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34D" w:rsidRDefault="00E5534D" w:rsidP="00E5534D">
      <w:pPr>
        <w:pStyle w:val="Title"/>
        <w:rPr>
          <w:b/>
          <w:bCs/>
          <w:smallCaps/>
          <w:color w:val="000000"/>
          <w:spacing w:val="0"/>
          <w:kern w:val="0"/>
          <w:sz w:val="36"/>
          <w:szCs w:val="36"/>
          <w:lang w:eastAsia="ja-JP"/>
        </w:rPr>
      </w:pPr>
      <w:bookmarkStart w:id="0" w:name="_GoBack"/>
      <w:bookmarkEnd w:id="0"/>
    </w:p>
    <w:p w:rsidR="00E5534D" w:rsidRPr="006A1115" w:rsidRDefault="00E5534D" w:rsidP="00E5534D">
      <w:pPr>
        <w:pStyle w:val="Title"/>
        <w:rPr>
          <w:b/>
          <w:bCs/>
          <w:smallCaps/>
          <w:color w:val="000000"/>
          <w:spacing w:val="0"/>
          <w:kern w:val="0"/>
          <w:sz w:val="36"/>
          <w:szCs w:val="36"/>
          <w:lang w:eastAsia="ja-JP"/>
        </w:rPr>
      </w:pPr>
      <w:r w:rsidRPr="006A1115">
        <w:rPr>
          <w:b/>
          <w:bCs/>
          <w:smallCaps/>
          <w:color w:val="000000"/>
          <w:spacing w:val="0"/>
          <w:kern w:val="0"/>
          <w:sz w:val="36"/>
          <w:szCs w:val="36"/>
          <w:lang w:eastAsia="ja-JP"/>
        </w:rPr>
        <w:t>ANNUAL DEGREE PROGRAM ASSESSMENT</w:t>
      </w:r>
      <w:r w:rsidRPr="006A1115">
        <w:rPr>
          <w:sz w:val="40"/>
          <w:szCs w:val="40"/>
        </w:rPr>
        <w:t xml:space="preserve"> </w:t>
      </w:r>
      <w:r w:rsidRPr="006A1115">
        <w:rPr>
          <w:b/>
          <w:bCs/>
          <w:smallCaps/>
          <w:color w:val="000000"/>
          <w:spacing w:val="0"/>
          <w:kern w:val="0"/>
          <w:sz w:val="36"/>
          <w:szCs w:val="36"/>
          <w:lang w:eastAsia="ja-JP"/>
        </w:rPr>
        <w:t>REPORT</w:t>
      </w:r>
      <w:r w:rsidR="002952DE">
        <w:rPr>
          <w:b/>
          <w:bCs/>
          <w:smallCaps/>
          <w:color w:val="000000"/>
          <w:spacing w:val="0"/>
          <w:kern w:val="0"/>
          <w:sz w:val="36"/>
          <w:szCs w:val="36"/>
          <w:lang w:eastAsia="ja-JP"/>
        </w:rPr>
        <w:t xml:space="preserve"> </w:t>
      </w:r>
    </w:p>
    <w:p w:rsidR="00E5534D" w:rsidRPr="006A1115" w:rsidRDefault="00E5534D" w:rsidP="00E5534D">
      <w:pPr>
        <w:pStyle w:val="Heading1"/>
        <w:numPr>
          <w:ilvl w:val="0"/>
          <w:numId w:val="0"/>
        </w:numPr>
        <w:rPr>
          <w:rStyle w:val="SubtleEmphasis"/>
        </w:rPr>
      </w:pPr>
      <w:r w:rsidRPr="006A1115">
        <w:rPr>
          <w:rStyle w:val="SubtleEmphasis"/>
        </w:rPr>
        <w:t>Overview</w:t>
      </w:r>
    </w:p>
    <w:p w:rsidR="00C5634E" w:rsidRDefault="00E5534D" w:rsidP="00E5534D">
      <w:pPr>
        <w:shd w:val="clear" w:color="auto" w:fill="FFFFFF"/>
        <w:spacing w:after="0" w:line="240" w:lineRule="auto"/>
        <w:rPr>
          <w:rFonts w:ascii="Arial" w:eastAsia="Times New Roman" w:hAnsi="Arial" w:cs="Arial"/>
          <w:color w:val="222222"/>
          <w:sz w:val="20"/>
          <w:szCs w:val="20"/>
        </w:rPr>
      </w:pPr>
      <w:r w:rsidRPr="004F696D">
        <w:rPr>
          <w:rFonts w:ascii="Arial" w:eastAsia="Times New Roman" w:hAnsi="Arial" w:cs="Arial"/>
          <w:color w:val="222222"/>
          <w:sz w:val="20"/>
          <w:szCs w:val="20"/>
        </w:rPr>
        <w:t xml:space="preserve">The emphasis of the report should be on PLO and CASLO assessment, action items emerging from those assessments, and a table </w:t>
      </w:r>
      <w:r>
        <w:rPr>
          <w:rFonts w:ascii="Arial" w:eastAsia="Times New Roman" w:hAnsi="Arial" w:cs="Arial"/>
          <w:color w:val="222222"/>
          <w:sz w:val="20"/>
          <w:szCs w:val="20"/>
        </w:rPr>
        <w:t>listing the top three budget requests from each degree program</w:t>
      </w:r>
      <w:r w:rsidRPr="004F696D">
        <w:rPr>
          <w:rFonts w:ascii="Arial" w:eastAsia="Times New Roman" w:hAnsi="Arial" w:cs="Arial"/>
          <w:color w:val="222222"/>
          <w:sz w:val="20"/>
          <w:szCs w:val="20"/>
        </w:rPr>
        <w:t>.  Bullet points are certainly acceptable for the sections requiring written responses</w:t>
      </w:r>
    </w:p>
    <w:p w:rsidR="00C5634E" w:rsidRDefault="00C5634E" w:rsidP="00E5534D">
      <w:pPr>
        <w:shd w:val="clear" w:color="auto" w:fill="FFFFFF"/>
        <w:spacing w:after="0" w:line="240" w:lineRule="auto"/>
        <w:rPr>
          <w:rFonts w:ascii="Arial" w:eastAsia="Times New Roman" w:hAnsi="Arial" w:cs="Arial"/>
          <w:color w:val="222222"/>
          <w:sz w:val="20"/>
          <w:szCs w:val="20"/>
        </w:rPr>
      </w:pPr>
    </w:p>
    <w:p w:rsidR="009225CA" w:rsidRDefault="00085FC1" w:rsidP="00E5534D">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 </w:t>
      </w:r>
    </w:p>
    <w:p w:rsidR="009225CA" w:rsidRDefault="00085FC1" w:rsidP="00E5534D">
      <w:pPr>
        <w:shd w:val="clear" w:color="auto" w:fill="FFFFFF"/>
        <w:spacing w:after="0" w:line="240" w:lineRule="auto"/>
        <w:rPr>
          <w:rFonts w:ascii="Arial" w:eastAsia="Times New Roman" w:hAnsi="Arial" w:cs="Arial"/>
          <w:color w:val="222222"/>
          <w:sz w:val="20"/>
          <w:szCs w:val="20"/>
        </w:rPr>
      </w:pPr>
      <w:r w:rsidRPr="00085FC1">
        <w:rPr>
          <w:rFonts w:ascii="Arial" w:eastAsia="Times New Roman" w:hAnsi="Arial" w:cs="Arial"/>
          <w:b/>
          <w:color w:val="222222"/>
          <w:sz w:val="20"/>
          <w:szCs w:val="20"/>
        </w:rPr>
        <w:t xml:space="preserve">Please hold </w:t>
      </w:r>
      <w:r w:rsidR="00E94658">
        <w:rPr>
          <w:rFonts w:ascii="Arial" w:eastAsia="Times New Roman" w:hAnsi="Arial" w:cs="Arial"/>
          <w:b/>
          <w:color w:val="222222"/>
          <w:sz w:val="20"/>
          <w:szCs w:val="20"/>
        </w:rPr>
        <w:t xml:space="preserve">off uploading your report </w:t>
      </w:r>
      <w:r w:rsidRPr="00085FC1">
        <w:rPr>
          <w:rFonts w:ascii="Arial" w:eastAsia="Times New Roman" w:hAnsi="Arial" w:cs="Arial"/>
          <w:b/>
          <w:color w:val="222222"/>
          <w:sz w:val="20"/>
          <w:szCs w:val="20"/>
        </w:rPr>
        <w:t xml:space="preserve">to </w:t>
      </w:r>
      <w:r w:rsidR="00AE37F7" w:rsidRPr="00085FC1">
        <w:rPr>
          <w:rFonts w:ascii="Arial" w:eastAsia="Times New Roman" w:hAnsi="Arial" w:cs="Arial"/>
          <w:b/>
          <w:color w:val="222222"/>
          <w:sz w:val="20"/>
          <w:szCs w:val="20"/>
        </w:rPr>
        <w:t xml:space="preserve">the ARPD </w:t>
      </w:r>
      <w:r w:rsidR="00E94658">
        <w:rPr>
          <w:rFonts w:ascii="Arial" w:eastAsia="Times New Roman" w:hAnsi="Arial" w:cs="Arial"/>
          <w:b/>
          <w:color w:val="222222"/>
          <w:sz w:val="20"/>
          <w:szCs w:val="20"/>
        </w:rPr>
        <w:t xml:space="preserve">system website </w:t>
      </w:r>
      <w:r w:rsidRPr="00085FC1">
        <w:rPr>
          <w:rFonts w:ascii="Arial" w:eastAsia="Times New Roman" w:hAnsi="Arial" w:cs="Arial"/>
          <w:b/>
          <w:color w:val="222222"/>
          <w:sz w:val="20"/>
          <w:szCs w:val="20"/>
        </w:rPr>
        <w:t>until we get further instructions from the system o</w:t>
      </w:r>
      <w:r w:rsidR="00AD7D76">
        <w:rPr>
          <w:rFonts w:ascii="Arial" w:eastAsia="Times New Roman" w:hAnsi="Arial" w:cs="Arial"/>
          <w:b/>
          <w:color w:val="222222"/>
          <w:sz w:val="20"/>
          <w:szCs w:val="20"/>
        </w:rPr>
        <w:t>ffice (ignore the upload roman numerals listed)</w:t>
      </w:r>
    </w:p>
    <w:p w:rsidR="00607BAD" w:rsidRPr="004F696D" w:rsidRDefault="00780A03" w:rsidP="00780A03">
      <w:pPr>
        <w:shd w:val="clear" w:color="auto" w:fill="FFFFFF"/>
        <w:spacing w:after="0" w:line="240" w:lineRule="auto"/>
        <w:ind w:left="720"/>
        <w:rPr>
          <w:rFonts w:ascii="Arial" w:eastAsia="Times New Roman" w:hAnsi="Arial" w:cs="Arial"/>
          <w:color w:val="222222"/>
          <w:sz w:val="20"/>
          <w:szCs w:val="20"/>
        </w:rPr>
      </w:pPr>
      <w:r>
        <w:rPr>
          <w:rFonts w:ascii="Arial" w:eastAsia="Times New Roman" w:hAnsi="Arial" w:cs="Arial"/>
          <w:color w:val="222222"/>
          <w:sz w:val="20"/>
          <w:szCs w:val="20"/>
        </w:rPr>
        <w:t xml:space="preserve">  </w:t>
      </w:r>
    </w:p>
    <w:p w:rsidR="00E5534D" w:rsidRPr="006A1115" w:rsidRDefault="002952DE" w:rsidP="00E5534D">
      <w:pPr>
        <w:pStyle w:val="Heading1"/>
        <w:numPr>
          <w:ilvl w:val="0"/>
          <w:numId w:val="0"/>
        </w:numPr>
        <w:rPr>
          <w:rStyle w:val="SubtleEmphasis"/>
        </w:rPr>
      </w:pPr>
      <w:r>
        <w:rPr>
          <w:rStyle w:val="SubtleEmphasis"/>
        </w:rPr>
        <w:t>201</w:t>
      </w:r>
      <w:r w:rsidR="00350082">
        <w:rPr>
          <w:rStyle w:val="SubtleEmphasis"/>
        </w:rPr>
        <w:t>7</w:t>
      </w:r>
      <w:r>
        <w:rPr>
          <w:rStyle w:val="SubtleEmphasis"/>
        </w:rPr>
        <w:t>-1</w:t>
      </w:r>
      <w:r w:rsidR="00350082">
        <w:rPr>
          <w:rStyle w:val="SubtleEmphasis"/>
        </w:rPr>
        <w:t>8</w:t>
      </w:r>
      <w:r>
        <w:rPr>
          <w:rStyle w:val="SubtleEmphasis"/>
        </w:rPr>
        <w:t xml:space="preserve"> </w:t>
      </w:r>
      <w:r w:rsidR="00E5534D" w:rsidRPr="006A1115">
        <w:rPr>
          <w:rStyle w:val="SubtleEmphasis"/>
        </w:rPr>
        <w:t>Program Review preparation guidelines</w:t>
      </w:r>
    </w:p>
    <w:p w:rsidR="00E5534D" w:rsidRDefault="00E5534D" w:rsidP="00E5534D">
      <w:pPr>
        <w:pStyle w:val="Title"/>
      </w:pPr>
      <w:r w:rsidRPr="006A1115">
        <w:rPr>
          <w:sz w:val="28"/>
          <w:szCs w:val="28"/>
        </w:rPr>
        <w:t>Program Name:</w:t>
      </w:r>
      <w:r w:rsidR="00E13239">
        <w:rPr>
          <w:sz w:val="28"/>
          <w:szCs w:val="28"/>
        </w:rPr>
        <w:t xml:space="preserve"> Liberal Arts</w:t>
      </w:r>
    </w:p>
    <w:p w:rsidR="00E13239" w:rsidRDefault="00E13239" w:rsidP="00E13239">
      <w:pPr>
        <w:pStyle w:val="ListParagraph"/>
      </w:pPr>
      <w:r>
        <w:t xml:space="preserve">The AA Degree in Liberal Arts requires 60 semester credits in courses numbered 100 or higher.  The curriculum instills foundational skills and a broad scope of knowledge that fosters academic success in upper division coursework, effective citizenship, and an appreciation for lifelong learning.  Special emphasis on global and </w:t>
      </w:r>
      <w:smartTag w:uri="urn:schemas-microsoft-com:office:smarttags" w:element="State">
        <w:smartTag w:uri="urn:schemas-microsoft-com:office:smarttags" w:element="place">
          <w:r>
            <w:t>Hawai`i</w:t>
          </w:r>
        </w:smartTag>
      </w:smartTag>
      <w:r>
        <w:t xml:space="preserve"> perspectives encourages respect and appreciation of cultural diversity.  The curriculum integrates learning through service to the community as a means of applying learning. </w:t>
      </w:r>
    </w:p>
    <w:p w:rsidR="00E13239" w:rsidRPr="0042747B" w:rsidRDefault="00E13239" w:rsidP="00E13239">
      <w:pPr>
        <w:pStyle w:val="Heading3"/>
        <w:numPr>
          <w:ilvl w:val="0"/>
          <w:numId w:val="0"/>
        </w:numPr>
        <w:rPr>
          <w:rFonts w:ascii="Arial" w:hAnsi="Arial" w:cs="Arial"/>
          <w:bCs w:val="0"/>
          <w:color w:val="auto"/>
          <w:sz w:val="20"/>
          <w:szCs w:val="20"/>
        </w:rPr>
      </w:pPr>
      <w:r>
        <w:rPr>
          <w:rFonts w:ascii="Arial" w:hAnsi="Arial" w:cs="Arial"/>
          <w:bCs w:val="0"/>
          <w:color w:val="auto"/>
          <w:sz w:val="20"/>
          <w:szCs w:val="20"/>
        </w:rPr>
        <w:tab/>
      </w:r>
      <w:smartTag w:uri="urn:schemas-microsoft-com:office:smarttags" w:element="City">
        <w:smartTag w:uri="urn:schemas-microsoft-com:office:smarttags" w:element="place">
          <w:r w:rsidRPr="0042747B">
            <w:rPr>
              <w:rFonts w:ascii="Arial" w:hAnsi="Arial" w:cs="Arial"/>
              <w:bCs w:val="0"/>
              <w:color w:val="auto"/>
              <w:sz w:val="20"/>
              <w:szCs w:val="20"/>
            </w:rPr>
            <w:t>Mission</w:t>
          </w:r>
        </w:smartTag>
      </w:smartTag>
      <w:r w:rsidRPr="0042747B">
        <w:rPr>
          <w:rFonts w:ascii="Arial" w:hAnsi="Arial" w:cs="Arial"/>
          <w:bCs w:val="0"/>
          <w:color w:val="auto"/>
          <w:sz w:val="20"/>
          <w:szCs w:val="20"/>
        </w:rPr>
        <w:t xml:space="preserve"> of the Associate in Arts Degree Program in Liberal Arts</w:t>
      </w:r>
    </w:p>
    <w:p w:rsidR="00E13239" w:rsidRDefault="00E13239" w:rsidP="00E13239">
      <w:pPr>
        <w:ind w:left="1440"/>
      </w:pPr>
      <w:r w:rsidRPr="0042747B">
        <w:t xml:space="preserve">The </w:t>
      </w:r>
      <w:r>
        <w:t xml:space="preserve">design of the </w:t>
      </w:r>
      <w:r w:rsidRPr="0042747B">
        <w:t>Associate in Arts Degree Program in Liberal Arts provide</w:t>
      </w:r>
      <w:r>
        <w:t>s</w:t>
      </w:r>
      <w:r w:rsidRPr="0042747B">
        <w:t xml:space="preserve"> students with a broad education in liberal arts and/or to prepare them for transfer to a baccalaureate degree program at a four-year college or university.</w:t>
      </w:r>
    </w:p>
    <w:p w:rsidR="00E13239" w:rsidRPr="000F0FDA" w:rsidRDefault="00E13239" w:rsidP="00E13239">
      <w:pPr>
        <w:shd w:val="clear" w:color="auto" w:fill="FFFFFF"/>
        <w:spacing w:after="0" w:line="240" w:lineRule="auto"/>
        <w:jc w:val="center"/>
        <w:rPr>
          <w:rFonts w:ascii="Trebuchet MS" w:eastAsia="Times New Roman" w:hAnsi="Trebuchet MS"/>
          <w:b/>
          <w:bCs/>
          <w:color w:val="814F11"/>
          <w:sz w:val="48"/>
          <w:szCs w:val="48"/>
        </w:rPr>
      </w:pPr>
      <w:r w:rsidRPr="000F0FDA">
        <w:rPr>
          <w:rFonts w:ascii="Trebuchet MS" w:eastAsia="Times New Roman" w:hAnsi="Trebuchet MS"/>
          <w:b/>
          <w:bCs/>
          <w:color w:val="000000"/>
          <w:sz w:val="48"/>
          <w:szCs w:val="48"/>
        </w:rPr>
        <w:t>Overall Program Health:</w:t>
      </w:r>
      <w:r w:rsidRPr="000F0FDA">
        <w:rPr>
          <w:rFonts w:ascii="Trebuchet MS" w:eastAsia="Times New Roman" w:hAnsi="Trebuchet MS"/>
          <w:b/>
          <w:bCs/>
          <w:color w:val="814F11"/>
          <w:sz w:val="48"/>
          <w:szCs w:val="48"/>
        </w:rPr>
        <w:t> Cautionary</w:t>
      </w:r>
    </w:p>
    <w:p w:rsidR="00E13239" w:rsidRPr="000F0FDA" w:rsidRDefault="00E13239" w:rsidP="00E13239">
      <w:pPr>
        <w:shd w:val="clear" w:color="auto" w:fill="FFFFFF"/>
        <w:spacing w:after="0" w:line="240" w:lineRule="auto"/>
        <w:jc w:val="center"/>
        <w:rPr>
          <w:rFonts w:ascii="Trebuchet MS" w:eastAsia="Times New Roman" w:hAnsi="Trebuchet MS"/>
          <w:b/>
          <w:bCs/>
          <w:color w:val="000000"/>
          <w:sz w:val="19"/>
          <w:szCs w:val="19"/>
        </w:rPr>
      </w:pPr>
      <w:r w:rsidRPr="000F0FDA">
        <w:rPr>
          <w:rFonts w:ascii="Trebuchet MS" w:eastAsia="Times New Roman" w:hAnsi="Trebuchet MS"/>
          <w:b/>
          <w:bCs/>
          <w:color w:val="000000"/>
          <w:sz w:val="19"/>
          <w:szCs w:val="19"/>
        </w:rPr>
        <w:t>Majors Included: LBRT     Program CIP: 24.0101</w:t>
      </w:r>
    </w:p>
    <w:p w:rsidR="00E13239" w:rsidRPr="004A38BC" w:rsidRDefault="00E13239" w:rsidP="00E13239">
      <w:pPr>
        <w:spacing w:line="240" w:lineRule="auto"/>
        <w:jc w:val="center"/>
        <w:rPr>
          <w:rFonts w:ascii="Arial" w:eastAsia="Times New Roman" w:hAnsi="Arial" w:cs="Arial"/>
          <w:color w:val="000000"/>
          <w:sz w:val="21"/>
          <w:szCs w:val="21"/>
        </w:rPr>
      </w:pPr>
      <w:r w:rsidRPr="004A38BC">
        <w:rPr>
          <w:rFonts w:ascii="Arial" w:eastAsia="Times New Roman" w:hAnsi="Arial" w:cs="Arial"/>
          <w:b/>
          <w:bCs/>
          <w:color w:val="000000"/>
          <w:sz w:val="27"/>
          <w:szCs w:val="27"/>
        </w:rPr>
        <w:t>Overall Program Health: </w:t>
      </w:r>
      <w:r w:rsidRPr="004A38BC">
        <w:rPr>
          <w:rFonts w:ascii="Arial" w:eastAsia="Times New Roman" w:hAnsi="Arial" w:cs="Arial"/>
          <w:b/>
          <w:bCs/>
          <w:color w:val="94783A"/>
          <w:sz w:val="24"/>
          <w:szCs w:val="24"/>
        </w:rPr>
        <w:t>Cautionary</w:t>
      </w:r>
      <w:r>
        <w:rPr>
          <w:rFonts w:ascii="Arial" w:eastAsia="Times New Roman" w:hAnsi="Arial" w:cs="Arial"/>
          <w:b/>
          <w:bCs/>
          <w:color w:val="94783A"/>
          <w:sz w:val="24"/>
          <w:szCs w:val="24"/>
        </w:rPr>
        <w:t xml:space="preserve"> </w:t>
      </w:r>
      <w:hyperlink r:id="rId7" w:history="1"/>
    </w:p>
    <w:tbl>
      <w:tblPr>
        <w:tblW w:w="5000" w:type="pct"/>
        <w:tblCellSpacing w:w="7" w:type="dxa"/>
        <w:shd w:val="clear" w:color="auto" w:fill="999999"/>
        <w:tblCellMar>
          <w:top w:w="45" w:type="dxa"/>
          <w:left w:w="45" w:type="dxa"/>
          <w:bottom w:w="45" w:type="dxa"/>
          <w:right w:w="45" w:type="dxa"/>
        </w:tblCellMar>
        <w:tblLook w:val="04A0" w:firstRow="1" w:lastRow="0" w:firstColumn="1" w:lastColumn="0" w:noHBand="0" w:noVBand="1"/>
      </w:tblPr>
      <w:tblGrid>
        <w:gridCol w:w="481"/>
        <w:gridCol w:w="48"/>
        <w:gridCol w:w="3805"/>
        <w:gridCol w:w="198"/>
        <w:gridCol w:w="699"/>
        <w:gridCol w:w="14"/>
        <w:gridCol w:w="14"/>
        <w:gridCol w:w="496"/>
        <w:gridCol w:w="341"/>
        <w:gridCol w:w="183"/>
        <w:gridCol w:w="178"/>
        <w:gridCol w:w="817"/>
        <w:gridCol w:w="14"/>
        <w:gridCol w:w="14"/>
        <w:gridCol w:w="2058"/>
      </w:tblGrid>
      <w:tr w:rsidR="00E13239" w:rsidRPr="004A38BC" w:rsidTr="0088393A">
        <w:trPr>
          <w:tblCellSpacing w:w="7" w:type="dxa"/>
        </w:trPr>
        <w:tc>
          <w:tcPr>
            <w:tcW w:w="0" w:type="auto"/>
            <w:gridSpan w:val="4"/>
            <w:vMerge w:val="restart"/>
            <w:tcBorders>
              <w:top w:val="nil"/>
              <w:left w:val="nil"/>
              <w:bottom w:val="nil"/>
              <w:right w:val="nil"/>
            </w:tcBorders>
            <w:shd w:val="clear" w:color="auto" w:fill="CCCCCC"/>
            <w:vAlign w:val="center"/>
            <w:hideMark/>
          </w:tcPr>
          <w:p w:rsidR="00E13239" w:rsidRPr="004A38BC" w:rsidRDefault="00E13239" w:rsidP="0088393A">
            <w:pPr>
              <w:spacing w:after="0" w:line="240" w:lineRule="auto"/>
              <w:jc w:val="center"/>
              <w:rPr>
                <w:rFonts w:ascii="Verdana" w:eastAsia="Times New Roman" w:hAnsi="Verdana"/>
                <w:b/>
                <w:bCs/>
                <w:sz w:val="18"/>
                <w:szCs w:val="18"/>
              </w:rPr>
            </w:pPr>
            <w:r w:rsidRPr="004A38BC">
              <w:rPr>
                <w:rFonts w:ascii="Verdana" w:eastAsia="Times New Roman" w:hAnsi="Verdana"/>
                <w:b/>
                <w:bCs/>
                <w:sz w:val="18"/>
                <w:szCs w:val="18"/>
              </w:rPr>
              <w:t>Demand Indicators</w:t>
            </w:r>
          </w:p>
        </w:tc>
        <w:tc>
          <w:tcPr>
            <w:tcW w:w="0" w:type="auto"/>
            <w:gridSpan w:val="8"/>
            <w:tcBorders>
              <w:top w:val="nil"/>
              <w:left w:val="nil"/>
              <w:bottom w:val="nil"/>
              <w:right w:val="nil"/>
            </w:tcBorders>
            <w:shd w:val="clear" w:color="auto" w:fill="CCCCCC"/>
            <w:vAlign w:val="center"/>
            <w:hideMark/>
          </w:tcPr>
          <w:p w:rsidR="00E13239" w:rsidRPr="004A38BC" w:rsidRDefault="00E13239" w:rsidP="0088393A">
            <w:pPr>
              <w:spacing w:after="0" w:line="240" w:lineRule="auto"/>
              <w:jc w:val="center"/>
              <w:rPr>
                <w:rFonts w:ascii="Verdana" w:eastAsia="Times New Roman" w:hAnsi="Verdana"/>
                <w:b/>
                <w:bCs/>
                <w:sz w:val="18"/>
                <w:szCs w:val="18"/>
              </w:rPr>
            </w:pPr>
            <w:r w:rsidRPr="004A38BC">
              <w:rPr>
                <w:rFonts w:ascii="Verdana" w:eastAsia="Times New Roman" w:hAnsi="Verdana"/>
                <w:b/>
                <w:bCs/>
                <w:sz w:val="18"/>
                <w:szCs w:val="18"/>
              </w:rPr>
              <w:t>Program Year</w:t>
            </w:r>
          </w:p>
        </w:tc>
        <w:tc>
          <w:tcPr>
            <w:tcW w:w="0" w:type="auto"/>
            <w:gridSpan w:val="3"/>
            <w:vMerge w:val="restart"/>
            <w:tcBorders>
              <w:top w:val="nil"/>
              <w:left w:val="nil"/>
              <w:bottom w:val="nil"/>
              <w:right w:val="nil"/>
            </w:tcBorders>
            <w:shd w:val="clear" w:color="auto" w:fill="CCCCCC"/>
            <w:vAlign w:val="center"/>
            <w:hideMark/>
          </w:tcPr>
          <w:p w:rsidR="00E13239" w:rsidRPr="004A38BC" w:rsidRDefault="00E13239" w:rsidP="0088393A">
            <w:pPr>
              <w:spacing w:after="0" w:line="240" w:lineRule="auto"/>
              <w:jc w:val="center"/>
              <w:rPr>
                <w:rFonts w:ascii="Verdana" w:eastAsia="Times New Roman" w:hAnsi="Verdana"/>
                <w:b/>
                <w:bCs/>
                <w:sz w:val="18"/>
                <w:szCs w:val="18"/>
              </w:rPr>
            </w:pPr>
            <w:r w:rsidRPr="004A38BC">
              <w:rPr>
                <w:rFonts w:ascii="Verdana" w:eastAsia="Times New Roman" w:hAnsi="Verdana"/>
                <w:b/>
                <w:bCs/>
                <w:sz w:val="18"/>
                <w:szCs w:val="18"/>
              </w:rPr>
              <w:t>Demand Health</w:t>
            </w:r>
          </w:p>
        </w:tc>
      </w:tr>
      <w:tr w:rsidR="00E13239" w:rsidRPr="004A38BC" w:rsidTr="0088393A">
        <w:trPr>
          <w:tblCellSpacing w:w="7" w:type="dxa"/>
        </w:trPr>
        <w:tc>
          <w:tcPr>
            <w:tcW w:w="0" w:type="auto"/>
            <w:gridSpan w:val="4"/>
            <w:vMerge/>
            <w:tcBorders>
              <w:top w:val="nil"/>
              <w:left w:val="nil"/>
              <w:bottom w:val="nil"/>
              <w:right w:val="nil"/>
            </w:tcBorders>
            <w:shd w:val="clear" w:color="auto" w:fill="999999"/>
            <w:vAlign w:val="center"/>
            <w:hideMark/>
          </w:tcPr>
          <w:p w:rsidR="00E13239" w:rsidRPr="004A38BC" w:rsidRDefault="00E13239" w:rsidP="0088393A">
            <w:pPr>
              <w:spacing w:after="0" w:line="240" w:lineRule="auto"/>
              <w:rPr>
                <w:rFonts w:ascii="Verdana" w:eastAsia="Times New Roman" w:hAnsi="Verdana"/>
                <w:b/>
                <w:bCs/>
                <w:sz w:val="18"/>
                <w:szCs w:val="18"/>
              </w:rPr>
            </w:pPr>
          </w:p>
        </w:tc>
        <w:tc>
          <w:tcPr>
            <w:tcW w:w="0" w:type="auto"/>
            <w:gridSpan w:val="3"/>
            <w:tcBorders>
              <w:top w:val="nil"/>
              <w:left w:val="nil"/>
              <w:bottom w:val="nil"/>
              <w:right w:val="nil"/>
            </w:tcBorders>
            <w:shd w:val="clear" w:color="auto" w:fill="CCCCCC"/>
            <w:vAlign w:val="center"/>
            <w:hideMark/>
          </w:tcPr>
          <w:p w:rsidR="00E13239" w:rsidRPr="004A38BC" w:rsidRDefault="00E13239" w:rsidP="0088393A">
            <w:pPr>
              <w:spacing w:after="0" w:line="240" w:lineRule="auto"/>
              <w:jc w:val="center"/>
              <w:rPr>
                <w:rFonts w:ascii="Verdana" w:eastAsia="Times New Roman" w:hAnsi="Verdana"/>
                <w:b/>
                <w:bCs/>
                <w:sz w:val="18"/>
                <w:szCs w:val="18"/>
              </w:rPr>
            </w:pPr>
            <w:r w:rsidRPr="004A38BC">
              <w:rPr>
                <w:rFonts w:ascii="Verdana" w:eastAsia="Times New Roman" w:hAnsi="Verdana"/>
                <w:b/>
                <w:bCs/>
                <w:sz w:val="18"/>
                <w:szCs w:val="18"/>
              </w:rPr>
              <w:t>15-16</w:t>
            </w:r>
          </w:p>
        </w:tc>
        <w:tc>
          <w:tcPr>
            <w:tcW w:w="0" w:type="auto"/>
            <w:gridSpan w:val="4"/>
            <w:tcBorders>
              <w:top w:val="nil"/>
              <w:left w:val="nil"/>
              <w:bottom w:val="nil"/>
              <w:right w:val="nil"/>
            </w:tcBorders>
            <w:shd w:val="clear" w:color="auto" w:fill="CCCCCC"/>
            <w:vAlign w:val="center"/>
            <w:hideMark/>
          </w:tcPr>
          <w:p w:rsidR="00E13239" w:rsidRPr="004A38BC" w:rsidRDefault="00E13239" w:rsidP="0088393A">
            <w:pPr>
              <w:spacing w:after="0" w:line="240" w:lineRule="auto"/>
              <w:jc w:val="center"/>
              <w:rPr>
                <w:rFonts w:ascii="Verdana" w:eastAsia="Times New Roman" w:hAnsi="Verdana"/>
                <w:b/>
                <w:bCs/>
                <w:sz w:val="18"/>
                <w:szCs w:val="18"/>
              </w:rPr>
            </w:pPr>
            <w:r w:rsidRPr="004A38BC">
              <w:rPr>
                <w:rFonts w:ascii="Verdana" w:eastAsia="Times New Roman" w:hAnsi="Verdana"/>
                <w:b/>
                <w:bCs/>
                <w:sz w:val="18"/>
                <w:szCs w:val="18"/>
              </w:rPr>
              <w:t>16-17</w:t>
            </w:r>
          </w:p>
        </w:tc>
        <w:tc>
          <w:tcPr>
            <w:tcW w:w="0" w:type="auto"/>
            <w:tcBorders>
              <w:top w:val="nil"/>
              <w:left w:val="nil"/>
              <w:bottom w:val="nil"/>
              <w:right w:val="nil"/>
            </w:tcBorders>
            <w:shd w:val="clear" w:color="auto" w:fill="CCCCCC"/>
            <w:vAlign w:val="center"/>
            <w:hideMark/>
          </w:tcPr>
          <w:p w:rsidR="00E13239" w:rsidRPr="004A38BC" w:rsidRDefault="00E13239" w:rsidP="0088393A">
            <w:pPr>
              <w:spacing w:after="0" w:line="240" w:lineRule="auto"/>
              <w:jc w:val="center"/>
              <w:rPr>
                <w:rFonts w:ascii="Verdana" w:eastAsia="Times New Roman" w:hAnsi="Verdana"/>
                <w:b/>
                <w:bCs/>
                <w:sz w:val="18"/>
                <w:szCs w:val="18"/>
              </w:rPr>
            </w:pPr>
            <w:r w:rsidRPr="004A38BC">
              <w:rPr>
                <w:rFonts w:ascii="Verdana" w:eastAsia="Times New Roman" w:hAnsi="Verdana"/>
                <w:b/>
                <w:bCs/>
                <w:sz w:val="18"/>
                <w:szCs w:val="18"/>
              </w:rPr>
              <w:t>17-18</w:t>
            </w:r>
          </w:p>
        </w:tc>
        <w:tc>
          <w:tcPr>
            <w:tcW w:w="0" w:type="auto"/>
            <w:gridSpan w:val="3"/>
            <w:vMerge/>
            <w:tcBorders>
              <w:top w:val="nil"/>
              <w:left w:val="nil"/>
              <w:bottom w:val="nil"/>
              <w:right w:val="nil"/>
            </w:tcBorders>
            <w:shd w:val="clear" w:color="auto" w:fill="999999"/>
            <w:vAlign w:val="center"/>
            <w:hideMark/>
          </w:tcPr>
          <w:p w:rsidR="00E13239" w:rsidRPr="004A38BC" w:rsidRDefault="00E13239" w:rsidP="0088393A">
            <w:pPr>
              <w:spacing w:after="0" w:line="240" w:lineRule="auto"/>
              <w:rPr>
                <w:rFonts w:ascii="Verdana" w:eastAsia="Times New Roman" w:hAnsi="Verdana"/>
                <w:b/>
                <w:bCs/>
                <w:sz w:val="18"/>
                <w:szCs w:val="18"/>
              </w:rPr>
            </w:pPr>
          </w:p>
        </w:tc>
      </w:tr>
      <w:tr w:rsidR="00E13239" w:rsidRPr="004A38BC" w:rsidTr="0088393A">
        <w:trPr>
          <w:tblCellSpacing w:w="7" w:type="dxa"/>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1.</w:t>
            </w:r>
          </w:p>
        </w:tc>
        <w:tc>
          <w:tcPr>
            <w:tcW w:w="459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Number of Majors</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1402</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1239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1152</w:t>
            </w:r>
          </w:p>
        </w:tc>
        <w:tc>
          <w:tcPr>
            <w:tcW w:w="2162"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center"/>
              <w:rPr>
                <w:rFonts w:ascii="Verdana" w:eastAsia="Times New Roman" w:hAnsi="Verdana"/>
                <w:b/>
                <w:bCs/>
                <w:color w:val="94783A"/>
                <w:sz w:val="24"/>
                <w:szCs w:val="24"/>
              </w:rPr>
            </w:pPr>
            <w:r w:rsidRPr="004A38BC">
              <w:rPr>
                <w:rFonts w:ascii="Verdana" w:eastAsia="Times New Roman" w:hAnsi="Verdana"/>
                <w:b/>
                <w:bCs/>
                <w:color w:val="94783A"/>
                <w:sz w:val="24"/>
                <w:szCs w:val="24"/>
              </w:rPr>
              <w:t>Cautionary</w:t>
            </w:r>
          </w:p>
        </w:tc>
      </w:tr>
      <w:tr w:rsidR="00E13239" w:rsidRPr="004A38BC" w:rsidTr="0088393A">
        <w:trPr>
          <w:tblCellSpacing w:w="7" w:type="dxa"/>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1a.</w:t>
            </w:r>
          </w:p>
        </w:tc>
        <w:tc>
          <w:tcPr>
            <w:tcW w:w="459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Number of Majors Native Hawaiian</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463</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415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387</w:t>
            </w:r>
          </w:p>
        </w:tc>
        <w:tc>
          <w:tcPr>
            <w:tcW w:w="0" w:type="auto"/>
            <w:gridSpan w:val="3"/>
            <w:vMerge/>
            <w:tcBorders>
              <w:top w:val="nil"/>
              <w:left w:val="nil"/>
              <w:bottom w:val="nil"/>
              <w:right w:val="nil"/>
            </w:tcBorders>
            <w:shd w:val="clear" w:color="auto" w:fill="999999"/>
            <w:vAlign w:val="center"/>
            <w:hideMark/>
          </w:tcPr>
          <w:p w:rsidR="00E13239" w:rsidRPr="004A38BC" w:rsidRDefault="00E13239" w:rsidP="0088393A">
            <w:pPr>
              <w:spacing w:after="0" w:line="240" w:lineRule="auto"/>
              <w:rPr>
                <w:rFonts w:ascii="Verdana" w:eastAsia="Times New Roman" w:hAnsi="Verdana"/>
                <w:b/>
                <w:bCs/>
                <w:color w:val="94783A"/>
                <w:sz w:val="24"/>
                <w:szCs w:val="24"/>
              </w:rPr>
            </w:pPr>
          </w:p>
        </w:tc>
      </w:tr>
      <w:tr w:rsidR="00E13239" w:rsidRPr="004A38BC" w:rsidTr="0088393A">
        <w:trPr>
          <w:tblCellSpacing w:w="7" w:type="dxa"/>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1b.</w:t>
            </w:r>
          </w:p>
        </w:tc>
        <w:tc>
          <w:tcPr>
            <w:tcW w:w="459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Fall Full-Time</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40%</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42%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41%</w:t>
            </w:r>
          </w:p>
        </w:tc>
        <w:tc>
          <w:tcPr>
            <w:tcW w:w="0" w:type="auto"/>
            <w:gridSpan w:val="3"/>
            <w:vMerge/>
            <w:tcBorders>
              <w:top w:val="nil"/>
              <w:left w:val="nil"/>
              <w:bottom w:val="nil"/>
              <w:right w:val="nil"/>
            </w:tcBorders>
            <w:shd w:val="clear" w:color="auto" w:fill="999999"/>
            <w:vAlign w:val="center"/>
            <w:hideMark/>
          </w:tcPr>
          <w:p w:rsidR="00E13239" w:rsidRPr="004A38BC" w:rsidRDefault="00E13239" w:rsidP="0088393A">
            <w:pPr>
              <w:spacing w:after="0" w:line="240" w:lineRule="auto"/>
              <w:rPr>
                <w:rFonts w:ascii="Verdana" w:eastAsia="Times New Roman" w:hAnsi="Verdana"/>
                <w:b/>
                <w:bCs/>
                <w:color w:val="94783A"/>
                <w:sz w:val="24"/>
                <w:szCs w:val="24"/>
              </w:rPr>
            </w:pPr>
          </w:p>
        </w:tc>
      </w:tr>
      <w:tr w:rsidR="00E13239" w:rsidRPr="004A38BC" w:rsidTr="0088393A">
        <w:trPr>
          <w:tblCellSpacing w:w="7" w:type="dxa"/>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1c.</w:t>
            </w:r>
          </w:p>
        </w:tc>
        <w:tc>
          <w:tcPr>
            <w:tcW w:w="459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Fall Part-Time</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60%</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58%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59%</w:t>
            </w:r>
          </w:p>
        </w:tc>
        <w:tc>
          <w:tcPr>
            <w:tcW w:w="0" w:type="auto"/>
            <w:gridSpan w:val="3"/>
            <w:vMerge/>
            <w:tcBorders>
              <w:top w:val="nil"/>
              <w:left w:val="nil"/>
              <w:bottom w:val="nil"/>
              <w:right w:val="nil"/>
            </w:tcBorders>
            <w:shd w:val="clear" w:color="auto" w:fill="999999"/>
            <w:vAlign w:val="center"/>
            <w:hideMark/>
          </w:tcPr>
          <w:p w:rsidR="00E13239" w:rsidRPr="004A38BC" w:rsidRDefault="00E13239" w:rsidP="0088393A">
            <w:pPr>
              <w:spacing w:after="0" w:line="240" w:lineRule="auto"/>
              <w:rPr>
                <w:rFonts w:ascii="Verdana" w:eastAsia="Times New Roman" w:hAnsi="Verdana"/>
                <w:b/>
                <w:bCs/>
                <w:color w:val="94783A"/>
                <w:sz w:val="24"/>
                <w:szCs w:val="24"/>
              </w:rPr>
            </w:pPr>
          </w:p>
        </w:tc>
      </w:tr>
      <w:tr w:rsidR="00E13239" w:rsidRPr="004A38BC" w:rsidTr="0088393A">
        <w:trPr>
          <w:tblCellSpacing w:w="7" w:type="dxa"/>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1d.</w:t>
            </w:r>
          </w:p>
        </w:tc>
        <w:tc>
          <w:tcPr>
            <w:tcW w:w="459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Fall Part-Time who are Full-Time in System</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3%</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4%</w:t>
            </w:r>
          </w:p>
        </w:tc>
        <w:tc>
          <w:tcPr>
            <w:tcW w:w="0" w:type="auto"/>
            <w:gridSpan w:val="3"/>
            <w:vMerge/>
            <w:tcBorders>
              <w:top w:val="nil"/>
              <w:left w:val="nil"/>
              <w:bottom w:val="nil"/>
              <w:right w:val="nil"/>
            </w:tcBorders>
            <w:shd w:val="clear" w:color="auto" w:fill="999999"/>
            <w:vAlign w:val="center"/>
            <w:hideMark/>
          </w:tcPr>
          <w:p w:rsidR="00E13239" w:rsidRPr="004A38BC" w:rsidRDefault="00E13239" w:rsidP="0088393A">
            <w:pPr>
              <w:spacing w:after="0" w:line="240" w:lineRule="auto"/>
              <w:rPr>
                <w:rFonts w:ascii="Verdana" w:eastAsia="Times New Roman" w:hAnsi="Verdana"/>
                <w:b/>
                <w:bCs/>
                <w:color w:val="94783A"/>
                <w:sz w:val="24"/>
                <w:szCs w:val="24"/>
              </w:rPr>
            </w:pPr>
          </w:p>
        </w:tc>
      </w:tr>
      <w:tr w:rsidR="00E13239" w:rsidRPr="004A38BC" w:rsidTr="0088393A">
        <w:trPr>
          <w:tblCellSpacing w:w="7" w:type="dxa"/>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lastRenderedPageBreak/>
              <w:t>1e.</w:t>
            </w:r>
          </w:p>
        </w:tc>
        <w:tc>
          <w:tcPr>
            <w:tcW w:w="459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Spring Full-Time</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37%</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39%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36%</w:t>
            </w:r>
          </w:p>
        </w:tc>
        <w:tc>
          <w:tcPr>
            <w:tcW w:w="0" w:type="auto"/>
            <w:gridSpan w:val="3"/>
            <w:vMerge/>
            <w:tcBorders>
              <w:top w:val="nil"/>
              <w:left w:val="nil"/>
              <w:bottom w:val="nil"/>
              <w:right w:val="nil"/>
            </w:tcBorders>
            <w:shd w:val="clear" w:color="auto" w:fill="999999"/>
            <w:vAlign w:val="center"/>
            <w:hideMark/>
          </w:tcPr>
          <w:p w:rsidR="00E13239" w:rsidRPr="004A38BC" w:rsidRDefault="00E13239" w:rsidP="0088393A">
            <w:pPr>
              <w:spacing w:after="0" w:line="240" w:lineRule="auto"/>
              <w:rPr>
                <w:rFonts w:ascii="Verdana" w:eastAsia="Times New Roman" w:hAnsi="Verdana"/>
                <w:b/>
                <w:bCs/>
                <w:color w:val="94783A"/>
                <w:sz w:val="24"/>
                <w:szCs w:val="24"/>
              </w:rPr>
            </w:pPr>
          </w:p>
        </w:tc>
      </w:tr>
      <w:tr w:rsidR="00E13239" w:rsidRPr="004A38BC" w:rsidTr="0088393A">
        <w:trPr>
          <w:tblCellSpacing w:w="7" w:type="dxa"/>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lastRenderedPageBreak/>
              <w:t>1f.</w:t>
            </w:r>
          </w:p>
        </w:tc>
        <w:tc>
          <w:tcPr>
            <w:tcW w:w="459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Spring Part-Time</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63%</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61%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64%</w:t>
            </w:r>
          </w:p>
        </w:tc>
        <w:tc>
          <w:tcPr>
            <w:tcW w:w="0" w:type="auto"/>
            <w:gridSpan w:val="3"/>
            <w:vMerge/>
            <w:tcBorders>
              <w:top w:val="nil"/>
              <w:left w:val="nil"/>
              <w:bottom w:val="nil"/>
              <w:right w:val="nil"/>
            </w:tcBorders>
            <w:shd w:val="clear" w:color="auto" w:fill="999999"/>
            <w:vAlign w:val="center"/>
            <w:hideMark/>
          </w:tcPr>
          <w:p w:rsidR="00E13239" w:rsidRPr="004A38BC" w:rsidRDefault="00E13239" w:rsidP="0088393A">
            <w:pPr>
              <w:spacing w:after="0" w:line="240" w:lineRule="auto"/>
              <w:rPr>
                <w:rFonts w:ascii="Verdana" w:eastAsia="Times New Roman" w:hAnsi="Verdana"/>
                <w:b/>
                <w:bCs/>
                <w:color w:val="94783A"/>
                <w:sz w:val="24"/>
                <w:szCs w:val="24"/>
              </w:rPr>
            </w:pPr>
          </w:p>
        </w:tc>
      </w:tr>
      <w:tr w:rsidR="00E13239" w:rsidRPr="004A38BC" w:rsidTr="0088393A">
        <w:trPr>
          <w:tblCellSpacing w:w="7" w:type="dxa"/>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1g.</w:t>
            </w:r>
          </w:p>
        </w:tc>
        <w:tc>
          <w:tcPr>
            <w:tcW w:w="459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Spring Part-Time who are Full-Time in System</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4%</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5%</w:t>
            </w:r>
          </w:p>
        </w:tc>
        <w:tc>
          <w:tcPr>
            <w:tcW w:w="0" w:type="auto"/>
            <w:gridSpan w:val="3"/>
            <w:vMerge/>
            <w:tcBorders>
              <w:top w:val="nil"/>
              <w:left w:val="nil"/>
              <w:bottom w:val="nil"/>
              <w:right w:val="nil"/>
            </w:tcBorders>
            <w:shd w:val="clear" w:color="auto" w:fill="999999"/>
            <w:vAlign w:val="center"/>
            <w:hideMark/>
          </w:tcPr>
          <w:p w:rsidR="00E13239" w:rsidRPr="004A38BC" w:rsidRDefault="00E13239" w:rsidP="0088393A">
            <w:pPr>
              <w:spacing w:after="0" w:line="240" w:lineRule="auto"/>
              <w:rPr>
                <w:rFonts w:ascii="Verdana" w:eastAsia="Times New Roman" w:hAnsi="Verdana"/>
                <w:b/>
                <w:bCs/>
                <w:color w:val="94783A"/>
                <w:sz w:val="24"/>
                <w:szCs w:val="24"/>
              </w:rPr>
            </w:pPr>
          </w:p>
        </w:tc>
      </w:tr>
      <w:tr w:rsidR="00E13239" w:rsidRPr="004A38BC" w:rsidTr="0088393A">
        <w:trPr>
          <w:tblCellSpacing w:w="7" w:type="dxa"/>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color w:val="FF0000"/>
                <w:sz w:val="17"/>
                <w:szCs w:val="17"/>
              </w:rPr>
              <w:t>*</w:t>
            </w:r>
            <w:r w:rsidRPr="004A38BC">
              <w:rPr>
                <w:rFonts w:ascii="Verdana" w:eastAsia="Times New Roman" w:hAnsi="Verdana"/>
                <w:sz w:val="17"/>
                <w:szCs w:val="17"/>
              </w:rPr>
              <w:t>2.</w:t>
            </w:r>
          </w:p>
        </w:tc>
        <w:tc>
          <w:tcPr>
            <w:tcW w:w="459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Percent Change Majors from Prior Year</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-8%</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-7%</w:t>
            </w:r>
          </w:p>
        </w:tc>
        <w:tc>
          <w:tcPr>
            <w:tcW w:w="0" w:type="auto"/>
            <w:gridSpan w:val="3"/>
            <w:vMerge/>
            <w:tcBorders>
              <w:top w:val="nil"/>
              <w:left w:val="nil"/>
              <w:bottom w:val="nil"/>
              <w:right w:val="nil"/>
            </w:tcBorders>
            <w:shd w:val="clear" w:color="auto" w:fill="999999"/>
            <w:vAlign w:val="center"/>
            <w:hideMark/>
          </w:tcPr>
          <w:p w:rsidR="00E13239" w:rsidRPr="004A38BC" w:rsidRDefault="00E13239" w:rsidP="0088393A">
            <w:pPr>
              <w:spacing w:after="0" w:line="240" w:lineRule="auto"/>
              <w:rPr>
                <w:rFonts w:ascii="Verdana" w:eastAsia="Times New Roman" w:hAnsi="Verdana"/>
                <w:b/>
                <w:bCs/>
                <w:color w:val="94783A"/>
                <w:sz w:val="24"/>
                <w:szCs w:val="24"/>
              </w:rPr>
            </w:pPr>
          </w:p>
        </w:tc>
      </w:tr>
      <w:tr w:rsidR="00E13239" w:rsidRPr="004A38BC" w:rsidTr="0088393A">
        <w:trPr>
          <w:tblCellSpacing w:w="7" w:type="dxa"/>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3.</w:t>
            </w:r>
          </w:p>
        </w:tc>
        <w:tc>
          <w:tcPr>
            <w:tcW w:w="459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SSH Program Majors in Program Classes</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18,696</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17,238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14,778</w:t>
            </w:r>
          </w:p>
        </w:tc>
        <w:tc>
          <w:tcPr>
            <w:tcW w:w="0" w:type="auto"/>
            <w:gridSpan w:val="3"/>
            <w:vMerge/>
            <w:tcBorders>
              <w:top w:val="nil"/>
              <w:left w:val="nil"/>
              <w:bottom w:val="nil"/>
              <w:right w:val="nil"/>
            </w:tcBorders>
            <w:shd w:val="clear" w:color="auto" w:fill="999999"/>
            <w:vAlign w:val="center"/>
            <w:hideMark/>
          </w:tcPr>
          <w:p w:rsidR="00E13239" w:rsidRPr="004A38BC" w:rsidRDefault="00E13239" w:rsidP="0088393A">
            <w:pPr>
              <w:spacing w:after="0" w:line="240" w:lineRule="auto"/>
              <w:rPr>
                <w:rFonts w:ascii="Verdana" w:eastAsia="Times New Roman" w:hAnsi="Verdana"/>
                <w:b/>
                <w:bCs/>
                <w:color w:val="94783A"/>
                <w:sz w:val="24"/>
                <w:szCs w:val="24"/>
              </w:rPr>
            </w:pPr>
          </w:p>
        </w:tc>
      </w:tr>
      <w:tr w:rsidR="00E13239" w:rsidRPr="004A38BC" w:rsidTr="0088393A">
        <w:trPr>
          <w:tblCellSpacing w:w="7" w:type="dxa"/>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4.</w:t>
            </w:r>
          </w:p>
        </w:tc>
        <w:tc>
          <w:tcPr>
            <w:tcW w:w="459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SSH Non-Majors in Program Classes</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13,732</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13,121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11,087</w:t>
            </w:r>
          </w:p>
        </w:tc>
        <w:tc>
          <w:tcPr>
            <w:tcW w:w="0" w:type="auto"/>
            <w:gridSpan w:val="3"/>
            <w:vMerge/>
            <w:tcBorders>
              <w:top w:val="nil"/>
              <w:left w:val="nil"/>
              <w:bottom w:val="nil"/>
              <w:right w:val="nil"/>
            </w:tcBorders>
            <w:shd w:val="clear" w:color="auto" w:fill="999999"/>
            <w:vAlign w:val="center"/>
            <w:hideMark/>
          </w:tcPr>
          <w:p w:rsidR="00E13239" w:rsidRPr="004A38BC" w:rsidRDefault="00E13239" w:rsidP="0088393A">
            <w:pPr>
              <w:spacing w:after="0" w:line="240" w:lineRule="auto"/>
              <w:rPr>
                <w:rFonts w:ascii="Verdana" w:eastAsia="Times New Roman" w:hAnsi="Verdana"/>
                <w:b/>
                <w:bCs/>
                <w:color w:val="94783A"/>
                <w:sz w:val="24"/>
                <w:szCs w:val="24"/>
              </w:rPr>
            </w:pPr>
          </w:p>
        </w:tc>
      </w:tr>
      <w:tr w:rsidR="00E13239" w:rsidRPr="004A38BC" w:rsidTr="0088393A">
        <w:trPr>
          <w:tblCellSpacing w:w="7" w:type="dxa"/>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5.</w:t>
            </w:r>
          </w:p>
        </w:tc>
        <w:tc>
          <w:tcPr>
            <w:tcW w:w="459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SSH in All Program Classes</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32,428</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30,359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25,865</w:t>
            </w:r>
          </w:p>
        </w:tc>
        <w:tc>
          <w:tcPr>
            <w:tcW w:w="0" w:type="auto"/>
            <w:gridSpan w:val="3"/>
            <w:vMerge/>
            <w:tcBorders>
              <w:top w:val="nil"/>
              <w:left w:val="nil"/>
              <w:bottom w:val="nil"/>
              <w:right w:val="nil"/>
            </w:tcBorders>
            <w:shd w:val="clear" w:color="auto" w:fill="999999"/>
            <w:vAlign w:val="center"/>
            <w:hideMark/>
          </w:tcPr>
          <w:p w:rsidR="00E13239" w:rsidRPr="004A38BC" w:rsidRDefault="00E13239" w:rsidP="0088393A">
            <w:pPr>
              <w:spacing w:after="0" w:line="240" w:lineRule="auto"/>
              <w:rPr>
                <w:rFonts w:ascii="Verdana" w:eastAsia="Times New Roman" w:hAnsi="Verdana"/>
                <w:b/>
                <w:bCs/>
                <w:color w:val="94783A"/>
                <w:sz w:val="24"/>
                <w:szCs w:val="24"/>
              </w:rPr>
            </w:pPr>
          </w:p>
        </w:tc>
      </w:tr>
      <w:tr w:rsidR="00E13239" w:rsidRPr="004A38BC" w:rsidTr="0088393A">
        <w:trPr>
          <w:tblCellSpacing w:w="7" w:type="dxa"/>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6.</w:t>
            </w:r>
          </w:p>
        </w:tc>
        <w:tc>
          <w:tcPr>
            <w:tcW w:w="459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FTE Enrollment in Program Classes</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1081</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1012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862</w:t>
            </w:r>
          </w:p>
        </w:tc>
        <w:tc>
          <w:tcPr>
            <w:tcW w:w="0" w:type="auto"/>
            <w:gridSpan w:val="3"/>
            <w:vMerge/>
            <w:tcBorders>
              <w:top w:val="nil"/>
              <w:left w:val="nil"/>
              <w:bottom w:val="nil"/>
              <w:right w:val="nil"/>
            </w:tcBorders>
            <w:shd w:val="clear" w:color="auto" w:fill="999999"/>
            <w:vAlign w:val="center"/>
            <w:hideMark/>
          </w:tcPr>
          <w:p w:rsidR="00E13239" w:rsidRPr="004A38BC" w:rsidRDefault="00E13239" w:rsidP="0088393A">
            <w:pPr>
              <w:spacing w:after="0" w:line="240" w:lineRule="auto"/>
              <w:rPr>
                <w:rFonts w:ascii="Verdana" w:eastAsia="Times New Roman" w:hAnsi="Verdana"/>
                <w:b/>
                <w:bCs/>
                <w:color w:val="94783A"/>
                <w:sz w:val="24"/>
                <w:szCs w:val="24"/>
              </w:rPr>
            </w:pPr>
          </w:p>
        </w:tc>
      </w:tr>
      <w:tr w:rsidR="00E13239" w:rsidRPr="004A38BC" w:rsidTr="0088393A">
        <w:trPr>
          <w:tblCellSpacing w:w="7" w:type="dxa"/>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7.</w:t>
            </w:r>
          </w:p>
        </w:tc>
        <w:tc>
          <w:tcPr>
            <w:tcW w:w="459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Total Number of Classes Taught</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496</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526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503</w:t>
            </w:r>
          </w:p>
        </w:tc>
        <w:tc>
          <w:tcPr>
            <w:tcW w:w="0" w:type="auto"/>
            <w:gridSpan w:val="3"/>
            <w:vMerge/>
            <w:tcBorders>
              <w:top w:val="nil"/>
              <w:left w:val="nil"/>
              <w:bottom w:val="nil"/>
              <w:right w:val="nil"/>
            </w:tcBorders>
            <w:shd w:val="clear" w:color="auto" w:fill="999999"/>
            <w:vAlign w:val="center"/>
            <w:hideMark/>
          </w:tcPr>
          <w:p w:rsidR="00E13239" w:rsidRPr="004A38BC" w:rsidRDefault="00E13239" w:rsidP="0088393A">
            <w:pPr>
              <w:spacing w:after="0" w:line="240" w:lineRule="auto"/>
              <w:rPr>
                <w:rFonts w:ascii="Verdana" w:eastAsia="Times New Roman" w:hAnsi="Verdana"/>
                <w:b/>
                <w:bCs/>
                <w:color w:val="94783A"/>
                <w:sz w:val="24"/>
                <w:szCs w:val="24"/>
              </w:rPr>
            </w:pPr>
          </w:p>
        </w:tc>
      </w:tr>
      <w:tr w:rsidR="00E13239" w:rsidRPr="004A38BC" w:rsidTr="0088393A">
        <w:trPr>
          <w:tblCellSpacing w:w="7" w:type="dxa"/>
        </w:trPr>
        <w:tc>
          <w:tcPr>
            <w:tcW w:w="0" w:type="auto"/>
            <w:gridSpan w:val="3"/>
            <w:vMerge w:val="restart"/>
            <w:tcBorders>
              <w:top w:val="nil"/>
              <w:left w:val="nil"/>
              <w:bottom w:val="nil"/>
              <w:right w:val="nil"/>
            </w:tcBorders>
            <w:shd w:val="clear" w:color="auto" w:fill="CCCCCC"/>
            <w:vAlign w:val="center"/>
            <w:hideMark/>
          </w:tcPr>
          <w:p w:rsidR="00E13239" w:rsidRPr="004A38BC" w:rsidRDefault="00E13239" w:rsidP="0088393A">
            <w:pPr>
              <w:spacing w:after="0" w:line="240" w:lineRule="auto"/>
              <w:jc w:val="center"/>
              <w:rPr>
                <w:rFonts w:ascii="Verdana" w:eastAsia="Times New Roman" w:hAnsi="Verdana"/>
                <w:b/>
                <w:bCs/>
                <w:sz w:val="18"/>
                <w:szCs w:val="18"/>
              </w:rPr>
            </w:pPr>
            <w:r w:rsidRPr="004A38BC">
              <w:rPr>
                <w:rFonts w:ascii="Verdana" w:eastAsia="Times New Roman" w:hAnsi="Verdana"/>
                <w:b/>
                <w:bCs/>
                <w:sz w:val="18"/>
                <w:szCs w:val="18"/>
              </w:rPr>
              <w:t>Efficiency Indicators</w:t>
            </w:r>
          </w:p>
        </w:tc>
        <w:tc>
          <w:tcPr>
            <w:tcW w:w="0" w:type="auto"/>
            <w:gridSpan w:val="11"/>
            <w:tcBorders>
              <w:top w:val="nil"/>
              <w:left w:val="nil"/>
              <w:bottom w:val="nil"/>
              <w:right w:val="nil"/>
            </w:tcBorders>
            <w:shd w:val="clear" w:color="auto" w:fill="CCCCCC"/>
            <w:vAlign w:val="center"/>
            <w:hideMark/>
          </w:tcPr>
          <w:p w:rsidR="00E13239" w:rsidRPr="004A38BC" w:rsidRDefault="00E13239" w:rsidP="0088393A">
            <w:pPr>
              <w:spacing w:after="0" w:line="240" w:lineRule="auto"/>
              <w:jc w:val="center"/>
              <w:rPr>
                <w:rFonts w:ascii="Verdana" w:eastAsia="Times New Roman" w:hAnsi="Verdana"/>
                <w:b/>
                <w:bCs/>
                <w:sz w:val="18"/>
                <w:szCs w:val="18"/>
              </w:rPr>
            </w:pPr>
            <w:r w:rsidRPr="004A38BC">
              <w:rPr>
                <w:rFonts w:ascii="Verdana" w:eastAsia="Times New Roman" w:hAnsi="Verdana"/>
                <w:b/>
                <w:bCs/>
                <w:sz w:val="18"/>
                <w:szCs w:val="18"/>
              </w:rPr>
              <w:t>Program Year</w:t>
            </w:r>
          </w:p>
        </w:tc>
        <w:tc>
          <w:tcPr>
            <w:tcW w:w="0" w:type="auto"/>
            <w:vMerge w:val="restart"/>
            <w:tcBorders>
              <w:top w:val="nil"/>
              <w:left w:val="nil"/>
              <w:bottom w:val="nil"/>
              <w:right w:val="nil"/>
            </w:tcBorders>
            <w:shd w:val="clear" w:color="auto" w:fill="CCCCCC"/>
            <w:vAlign w:val="center"/>
            <w:hideMark/>
          </w:tcPr>
          <w:p w:rsidR="00E13239" w:rsidRPr="004A38BC" w:rsidRDefault="00E13239" w:rsidP="0088393A">
            <w:pPr>
              <w:spacing w:after="0" w:line="240" w:lineRule="auto"/>
              <w:jc w:val="center"/>
              <w:rPr>
                <w:rFonts w:ascii="Verdana" w:eastAsia="Times New Roman" w:hAnsi="Verdana"/>
                <w:b/>
                <w:bCs/>
                <w:sz w:val="18"/>
                <w:szCs w:val="18"/>
              </w:rPr>
            </w:pPr>
            <w:r w:rsidRPr="004A38BC">
              <w:rPr>
                <w:rFonts w:ascii="Verdana" w:eastAsia="Times New Roman" w:hAnsi="Verdana"/>
                <w:b/>
                <w:bCs/>
                <w:sz w:val="18"/>
                <w:szCs w:val="18"/>
              </w:rPr>
              <w:t>Efficiency Health</w:t>
            </w:r>
          </w:p>
        </w:tc>
      </w:tr>
      <w:tr w:rsidR="00E13239" w:rsidRPr="004A38BC" w:rsidTr="0088393A">
        <w:trPr>
          <w:tblCellSpacing w:w="7" w:type="dxa"/>
        </w:trPr>
        <w:tc>
          <w:tcPr>
            <w:tcW w:w="0" w:type="auto"/>
            <w:gridSpan w:val="3"/>
            <w:vMerge/>
            <w:tcBorders>
              <w:top w:val="nil"/>
              <w:left w:val="nil"/>
              <w:bottom w:val="nil"/>
              <w:right w:val="nil"/>
            </w:tcBorders>
            <w:shd w:val="clear" w:color="auto" w:fill="999999"/>
            <w:vAlign w:val="center"/>
            <w:hideMark/>
          </w:tcPr>
          <w:p w:rsidR="00E13239" w:rsidRPr="004A38BC" w:rsidRDefault="00E13239" w:rsidP="0088393A">
            <w:pPr>
              <w:spacing w:after="0" w:line="240" w:lineRule="auto"/>
              <w:rPr>
                <w:rFonts w:ascii="Verdana" w:eastAsia="Times New Roman" w:hAnsi="Verdana"/>
                <w:b/>
                <w:bCs/>
                <w:sz w:val="18"/>
                <w:szCs w:val="18"/>
              </w:rPr>
            </w:pPr>
          </w:p>
        </w:tc>
        <w:tc>
          <w:tcPr>
            <w:tcW w:w="0" w:type="auto"/>
            <w:gridSpan w:val="3"/>
            <w:tcBorders>
              <w:top w:val="nil"/>
              <w:left w:val="nil"/>
              <w:bottom w:val="nil"/>
              <w:right w:val="nil"/>
            </w:tcBorders>
            <w:shd w:val="clear" w:color="auto" w:fill="CCCCCC"/>
            <w:vAlign w:val="center"/>
            <w:hideMark/>
          </w:tcPr>
          <w:p w:rsidR="00E13239" w:rsidRPr="004A38BC" w:rsidRDefault="00E13239" w:rsidP="0088393A">
            <w:pPr>
              <w:spacing w:after="0" w:line="240" w:lineRule="auto"/>
              <w:jc w:val="center"/>
              <w:rPr>
                <w:rFonts w:ascii="Verdana" w:eastAsia="Times New Roman" w:hAnsi="Verdana"/>
                <w:b/>
                <w:bCs/>
                <w:sz w:val="18"/>
                <w:szCs w:val="18"/>
              </w:rPr>
            </w:pPr>
            <w:r w:rsidRPr="004A38BC">
              <w:rPr>
                <w:rFonts w:ascii="Verdana" w:eastAsia="Times New Roman" w:hAnsi="Verdana"/>
                <w:b/>
                <w:bCs/>
                <w:sz w:val="18"/>
                <w:szCs w:val="18"/>
              </w:rPr>
              <w:t>15-16</w:t>
            </w:r>
          </w:p>
        </w:tc>
        <w:tc>
          <w:tcPr>
            <w:tcW w:w="0" w:type="auto"/>
            <w:gridSpan w:val="3"/>
            <w:tcBorders>
              <w:top w:val="nil"/>
              <w:left w:val="nil"/>
              <w:bottom w:val="nil"/>
              <w:right w:val="nil"/>
            </w:tcBorders>
            <w:shd w:val="clear" w:color="auto" w:fill="CCCCCC"/>
            <w:vAlign w:val="center"/>
            <w:hideMark/>
          </w:tcPr>
          <w:p w:rsidR="00E13239" w:rsidRPr="004A38BC" w:rsidRDefault="00E13239" w:rsidP="0088393A">
            <w:pPr>
              <w:spacing w:after="0" w:line="240" w:lineRule="auto"/>
              <w:jc w:val="center"/>
              <w:rPr>
                <w:rFonts w:ascii="Verdana" w:eastAsia="Times New Roman" w:hAnsi="Verdana"/>
                <w:b/>
                <w:bCs/>
                <w:sz w:val="18"/>
                <w:szCs w:val="18"/>
              </w:rPr>
            </w:pPr>
            <w:r w:rsidRPr="004A38BC">
              <w:rPr>
                <w:rFonts w:ascii="Verdana" w:eastAsia="Times New Roman" w:hAnsi="Verdana"/>
                <w:b/>
                <w:bCs/>
                <w:sz w:val="18"/>
                <w:szCs w:val="18"/>
              </w:rPr>
              <w:t>16-17</w:t>
            </w:r>
          </w:p>
        </w:tc>
        <w:tc>
          <w:tcPr>
            <w:tcW w:w="0" w:type="auto"/>
            <w:gridSpan w:val="5"/>
            <w:tcBorders>
              <w:top w:val="nil"/>
              <w:left w:val="nil"/>
              <w:bottom w:val="nil"/>
              <w:right w:val="nil"/>
            </w:tcBorders>
            <w:shd w:val="clear" w:color="auto" w:fill="CCCCCC"/>
            <w:vAlign w:val="center"/>
            <w:hideMark/>
          </w:tcPr>
          <w:p w:rsidR="00E13239" w:rsidRPr="004A38BC" w:rsidRDefault="00E13239" w:rsidP="0088393A">
            <w:pPr>
              <w:spacing w:after="0" w:line="240" w:lineRule="auto"/>
              <w:jc w:val="center"/>
              <w:rPr>
                <w:rFonts w:ascii="Verdana" w:eastAsia="Times New Roman" w:hAnsi="Verdana"/>
                <w:b/>
                <w:bCs/>
                <w:sz w:val="18"/>
                <w:szCs w:val="18"/>
              </w:rPr>
            </w:pPr>
            <w:r w:rsidRPr="004A38BC">
              <w:rPr>
                <w:rFonts w:ascii="Verdana" w:eastAsia="Times New Roman" w:hAnsi="Verdana"/>
                <w:b/>
                <w:bCs/>
                <w:sz w:val="18"/>
                <w:szCs w:val="18"/>
              </w:rPr>
              <w:t>17-18</w:t>
            </w:r>
          </w:p>
        </w:tc>
        <w:tc>
          <w:tcPr>
            <w:tcW w:w="0" w:type="auto"/>
            <w:vMerge/>
            <w:tcBorders>
              <w:top w:val="nil"/>
              <w:left w:val="nil"/>
              <w:bottom w:val="nil"/>
              <w:right w:val="nil"/>
            </w:tcBorders>
            <w:shd w:val="clear" w:color="auto" w:fill="999999"/>
            <w:vAlign w:val="center"/>
            <w:hideMark/>
          </w:tcPr>
          <w:p w:rsidR="00E13239" w:rsidRPr="004A38BC" w:rsidRDefault="00E13239" w:rsidP="0088393A">
            <w:pPr>
              <w:spacing w:after="0" w:line="240" w:lineRule="auto"/>
              <w:rPr>
                <w:rFonts w:ascii="Verdana" w:eastAsia="Times New Roman" w:hAnsi="Verdana"/>
                <w:b/>
                <w:bCs/>
                <w:sz w:val="18"/>
                <w:szCs w:val="18"/>
              </w:rPr>
            </w:pPr>
          </w:p>
        </w:tc>
      </w:tr>
      <w:tr w:rsidR="00E13239" w:rsidRPr="004A38BC" w:rsidTr="0088393A">
        <w:trPr>
          <w:tblCellSpacing w:w="7" w:type="dxa"/>
        </w:trPr>
        <w:tc>
          <w:tcPr>
            <w:tcW w:w="4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8.</w:t>
            </w:r>
          </w:p>
        </w:tc>
        <w:tc>
          <w:tcPr>
            <w:tcW w:w="43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Average Class Size</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22</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19</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18</w:t>
            </w:r>
          </w:p>
        </w:tc>
        <w:tc>
          <w:tcPr>
            <w:tcW w:w="2085" w:type="dxa"/>
            <w:vMerge w:val="restart"/>
            <w:tcBorders>
              <w:top w:val="nil"/>
              <w:left w:val="nil"/>
              <w:bottom w:val="nil"/>
              <w:right w:val="nil"/>
            </w:tcBorders>
            <w:shd w:val="clear" w:color="auto" w:fill="FFFFFF"/>
            <w:vAlign w:val="center"/>
            <w:hideMark/>
          </w:tcPr>
          <w:p w:rsidR="00E13239" w:rsidRPr="004A38BC" w:rsidRDefault="00E13239" w:rsidP="0088393A">
            <w:pPr>
              <w:spacing w:after="0" w:line="240" w:lineRule="auto"/>
              <w:jc w:val="center"/>
              <w:rPr>
                <w:rFonts w:ascii="Verdana" w:eastAsia="Times New Roman" w:hAnsi="Verdana"/>
                <w:b/>
                <w:bCs/>
                <w:color w:val="94783A"/>
                <w:sz w:val="24"/>
                <w:szCs w:val="24"/>
              </w:rPr>
            </w:pPr>
            <w:r w:rsidRPr="004A38BC">
              <w:rPr>
                <w:rFonts w:ascii="Verdana" w:eastAsia="Times New Roman" w:hAnsi="Verdana"/>
                <w:b/>
                <w:bCs/>
                <w:color w:val="94783A"/>
                <w:sz w:val="24"/>
                <w:szCs w:val="24"/>
              </w:rPr>
              <w:t>Cautionary</w:t>
            </w:r>
          </w:p>
        </w:tc>
      </w:tr>
      <w:tr w:rsidR="00E13239" w:rsidRPr="004A38BC" w:rsidTr="0088393A">
        <w:trPr>
          <w:tblCellSpacing w:w="7" w:type="dxa"/>
        </w:trPr>
        <w:tc>
          <w:tcPr>
            <w:tcW w:w="4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color w:val="FF0000"/>
                <w:sz w:val="17"/>
                <w:szCs w:val="17"/>
              </w:rPr>
              <w:t>*</w:t>
            </w:r>
            <w:r w:rsidRPr="004A38BC">
              <w:rPr>
                <w:rFonts w:ascii="Verdana" w:eastAsia="Times New Roman" w:hAnsi="Verdana"/>
                <w:sz w:val="17"/>
                <w:szCs w:val="17"/>
              </w:rPr>
              <w:t>9.</w:t>
            </w:r>
          </w:p>
        </w:tc>
        <w:tc>
          <w:tcPr>
            <w:tcW w:w="43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Fill Rate</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86.3%</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78.1%</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70.1%</w:t>
            </w:r>
          </w:p>
        </w:tc>
        <w:tc>
          <w:tcPr>
            <w:tcW w:w="0" w:type="auto"/>
            <w:vMerge/>
            <w:tcBorders>
              <w:top w:val="nil"/>
              <w:left w:val="nil"/>
              <w:bottom w:val="nil"/>
              <w:right w:val="nil"/>
            </w:tcBorders>
            <w:shd w:val="clear" w:color="auto" w:fill="999999"/>
            <w:vAlign w:val="center"/>
            <w:hideMark/>
          </w:tcPr>
          <w:p w:rsidR="00E13239" w:rsidRPr="004A38BC" w:rsidRDefault="00E13239" w:rsidP="0088393A">
            <w:pPr>
              <w:spacing w:after="0" w:line="240" w:lineRule="auto"/>
              <w:rPr>
                <w:rFonts w:ascii="Verdana" w:eastAsia="Times New Roman" w:hAnsi="Verdana"/>
                <w:b/>
                <w:bCs/>
                <w:color w:val="94783A"/>
                <w:sz w:val="24"/>
                <w:szCs w:val="24"/>
              </w:rPr>
            </w:pPr>
          </w:p>
        </w:tc>
      </w:tr>
      <w:tr w:rsidR="00E13239" w:rsidRPr="004A38BC" w:rsidTr="0088393A">
        <w:trPr>
          <w:tblCellSpacing w:w="7" w:type="dxa"/>
        </w:trPr>
        <w:tc>
          <w:tcPr>
            <w:tcW w:w="4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10.</w:t>
            </w:r>
          </w:p>
        </w:tc>
        <w:tc>
          <w:tcPr>
            <w:tcW w:w="43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FTE BOR Appointed Faculty</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32</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32</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54</w:t>
            </w:r>
          </w:p>
        </w:tc>
        <w:tc>
          <w:tcPr>
            <w:tcW w:w="0" w:type="auto"/>
            <w:vMerge/>
            <w:tcBorders>
              <w:top w:val="nil"/>
              <w:left w:val="nil"/>
              <w:bottom w:val="nil"/>
              <w:right w:val="nil"/>
            </w:tcBorders>
            <w:shd w:val="clear" w:color="auto" w:fill="999999"/>
            <w:vAlign w:val="center"/>
            <w:hideMark/>
          </w:tcPr>
          <w:p w:rsidR="00E13239" w:rsidRPr="004A38BC" w:rsidRDefault="00E13239" w:rsidP="0088393A">
            <w:pPr>
              <w:spacing w:after="0" w:line="240" w:lineRule="auto"/>
              <w:rPr>
                <w:rFonts w:ascii="Verdana" w:eastAsia="Times New Roman" w:hAnsi="Verdana"/>
                <w:b/>
                <w:bCs/>
                <w:color w:val="94783A"/>
                <w:sz w:val="24"/>
                <w:szCs w:val="24"/>
              </w:rPr>
            </w:pPr>
          </w:p>
        </w:tc>
      </w:tr>
      <w:tr w:rsidR="00E13239" w:rsidRPr="004A38BC" w:rsidTr="0088393A">
        <w:trPr>
          <w:tblCellSpacing w:w="7" w:type="dxa"/>
        </w:trPr>
        <w:tc>
          <w:tcPr>
            <w:tcW w:w="4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color w:val="FF0000"/>
                <w:sz w:val="17"/>
                <w:szCs w:val="17"/>
              </w:rPr>
              <w:t>*</w:t>
            </w:r>
            <w:r w:rsidRPr="004A38BC">
              <w:rPr>
                <w:rFonts w:ascii="Verdana" w:eastAsia="Times New Roman" w:hAnsi="Verdana"/>
                <w:sz w:val="17"/>
                <w:szCs w:val="17"/>
              </w:rPr>
              <w:t>11.</w:t>
            </w:r>
          </w:p>
        </w:tc>
        <w:tc>
          <w:tcPr>
            <w:tcW w:w="43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Majors to FTE BOR Appointed Faculty</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43</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38</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21</w:t>
            </w:r>
          </w:p>
        </w:tc>
        <w:tc>
          <w:tcPr>
            <w:tcW w:w="0" w:type="auto"/>
            <w:vMerge/>
            <w:tcBorders>
              <w:top w:val="nil"/>
              <w:left w:val="nil"/>
              <w:bottom w:val="nil"/>
              <w:right w:val="nil"/>
            </w:tcBorders>
            <w:shd w:val="clear" w:color="auto" w:fill="999999"/>
            <w:vAlign w:val="center"/>
            <w:hideMark/>
          </w:tcPr>
          <w:p w:rsidR="00E13239" w:rsidRPr="004A38BC" w:rsidRDefault="00E13239" w:rsidP="0088393A">
            <w:pPr>
              <w:spacing w:after="0" w:line="240" w:lineRule="auto"/>
              <w:rPr>
                <w:rFonts w:ascii="Verdana" w:eastAsia="Times New Roman" w:hAnsi="Verdana"/>
                <w:b/>
                <w:bCs/>
                <w:color w:val="94783A"/>
                <w:sz w:val="24"/>
                <w:szCs w:val="24"/>
              </w:rPr>
            </w:pPr>
          </w:p>
        </w:tc>
      </w:tr>
      <w:tr w:rsidR="00E13239" w:rsidRPr="004A38BC" w:rsidTr="0088393A">
        <w:trPr>
          <w:tblCellSpacing w:w="7" w:type="dxa"/>
        </w:trPr>
        <w:tc>
          <w:tcPr>
            <w:tcW w:w="4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12.</w:t>
            </w:r>
          </w:p>
        </w:tc>
        <w:tc>
          <w:tcPr>
            <w:tcW w:w="43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Majors to Analytic FTE Faculty</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26</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22</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22</w:t>
            </w:r>
          </w:p>
        </w:tc>
        <w:tc>
          <w:tcPr>
            <w:tcW w:w="0" w:type="auto"/>
            <w:vMerge/>
            <w:tcBorders>
              <w:top w:val="nil"/>
              <w:left w:val="nil"/>
              <w:bottom w:val="nil"/>
              <w:right w:val="nil"/>
            </w:tcBorders>
            <w:shd w:val="clear" w:color="auto" w:fill="999999"/>
            <w:vAlign w:val="center"/>
            <w:hideMark/>
          </w:tcPr>
          <w:p w:rsidR="00E13239" w:rsidRPr="004A38BC" w:rsidRDefault="00E13239" w:rsidP="0088393A">
            <w:pPr>
              <w:spacing w:after="0" w:line="240" w:lineRule="auto"/>
              <w:rPr>
                <w:rFonts w:ascii="Verdana" w:eastAsia="Times New Roman" w:hAnsi="Verdana"/>
                <w:b/>
                <w:bCs/>
                <w:color w:val="94783A"/>
                <w:sz w:val="24"/>
                <w:szCs w:val="24"/>
              </w:rPr>
            </w:pPr>
          </w:p>
        </w:tc>
      </w:tr>
      <w:tr w:rsidR="00E13239" w:rsidRPr="004A38BC" w:rsidTr="0088393A">
        <w:trPr>
          <w:tblCellSpacing w:w="7" w:type="dxa"/>
        </w:trPr>
        <w:tc>
          <w:tcPr>
            <w:tcW w:w="4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12a.</w:t>
            </w:r>
          </w:p>
        </w:tc>
        <w:tc>
          <w:tcPr>
            <w:tcW w:w="43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Analytic FTE Faculty</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53</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56</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52</w:t>
            </w:r>
          </w:p>
        </w:tc>
        <w:tc>
          <w:tcPr>
            <w:tcW w:w="0" w:type="auto"/>
            <w:vMerge/>
            <w:tcBorders>
              <w:top w:val="nil"/>
              <w:left w:val="nil"/>
              <w:bottom w:val="nil"/>
              <w:right w:val="nil"/>
            </w:tcBorders>
            <w:shd w:val="clear" w:color="auto" w:fill="999999"/>
            <w:vAlign w:val="center"/>
            <w:hideMark/>
          </w:tcPr>
          <w:p w:rsidR="00E13239" w:rsidRPr="004A38BC" w:rsidRDefault="00E13239" w:rsidP="0088393A">
            <w:pPr>
              <w:spacing w:after="0" w:line="240" w:lineRule="auto"/>
              <w:rPr>
                <w:rFonts w:ascii="Verdana" w:eastAsia="Times New Roman" w:hAnsi="Verdana"/>
                <w:b/>
                <w:bCs/>
                <w:color w:val="94783A"/>
                <w:sz w:val="24"/>
                <w:szCs w:val="24"/>
              </w:rPr>
            </w:pPr>
          </w:p>
        </w:tc>
      </w:tr>
      <w:tr w:rsidR="00E13239" w:rsidRPr="004A38BC" w:rsidTr="0088393A">
        <w:trPr>
          <w:tblCellSpacing w:w="7" w:type="dxa"/>
        </w:trPr>
        <w:tc>
          <w:tcPr>
            <w:tcW w:w="4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13.</w:t>
            </w:r>
          </w:p>
        </w:tc>
        <w:tc>
          <w:tcPr>
            <w:tcW w:w="43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Overall Program Budget Allocation</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Times New Roman" w:eastAsia="Times New Roman" w:hAnsi="Times New Roman"/>
                <w:sz w:val="20"/>
                <w:szCs w:val="20"/>
              </w:rPr>
            </w:pP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Times New Roman" w:eastAsia="Times New Roman" w:hAnsi="Times New Roman"/>
                <w:sz w:val="20"/>
                <w:szCs w:val="20"/>
              </w:rPr>
            </w:pPr>
          </w:p>
        </w:tc>
        <w:tc>
          <w:tcPr>
            <w:tcW w:w="0" w:type="auto"/>
            <w:vMerge/>
            <w:tcBorders>
              <w:top w:val="nil"/>
              <w:left w:val="nil"/>
              <w:bottom w:val="nil"/>
              <w:right w:val="nil"/>
            </w:tcBorders>
            <w:shd w:val="clear" w:color="auto" w:fill="999999"/>
            <w:vAlign w:val="center"/>
            <w:hideMark/>
          </w:tcPr>
          <w:p w:rsidR="00E13239" w:rsidRPr="004A38BC" w:rsidRDefault="00E13239" w:rsidP="0088393A">
            <w:pPr>
              <w:spacing w:after="0" w:line="240" w:lineRule="auto"/>
              <w:rPr>
                <w:rFonts w:ascii="Verdana" w:eastAsia="Times New Roman" w:hAnsi="Verdana"/>
                <w:b/>
                <w:bCs/>
                <w:color w:val="94783A"/>
                <w:sz w:val="24"/>
                <w:szCs w:val="24"/>
              </w:rPr>
            </w:pPr>
          </w:p>
        </w:tc>
      </w:tr>
      <w:tr w:rsidR="00E13239" w:rsidRPr="004A38BC" w:rsidTr="0088393A">
        <w:trPr>
          <w:tblCellSpacing w:w="7" w:type="dxa"/>
        </w:trPr>
        <w:tc>
          <w:tcPr>
            <w:tcW w:w="4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13a.</w:t>
            </w:r>
          </w:p>
        </w:tc>
        <w:tc>
          <w:tcPr>
            <w:tcW w:w="43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General Funded Budget Allocation</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Times New Roman" w:eastAsia="Times New Roman" w:hAnsi="Times New Roman"/>
                <w:sz w:val="20"/>
                <w:szCs w:val="20"/>
              </w:rPr>
            </w:pP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Times New Roman" w:eastAsia="Times New Roman" w:hAnsi="Times New Roman"/>
                <w:sz w:val="20"/>
                <w:szCs w:val="20"/>
              </w:rPr>
            </w:pPr>
          </w:p>
        </w:tc>
        <w:tc>
          <w:tcPr>
            <w:tcW w:w="0" w:type="auto"/>
            <w:vMerge/>
            <w:tcBorders>
              <w:top w:val="nil"/>
              <w:left w:val="nil"/>
              <w:bottom w:val="nil"/>
              <w:right w:val="nil"/>
            </w:tcBorders>
            <w:shd w:val="clear" w:color="auto" w:fill="999999"/>
            <w:vAlign w:val="center"/>
            <w:hideMark/>
          </w:tcPr>
          <w:p w:rsidR="00E13239" w:rsidRPr="004A38BC" w:rsidRDefault="00E13239" w:rsidP="0088393A">
            <w:pPr>
              <w:spacing w:after="0" w:line="240" w:lineRule="auto"/>
              <w:rPr>
                <w:rFonts w:ascii="Verdana" w:eastAsia="Times New Roman" w:hAnsi="Verdana"/>
                <w:b/>
                <w:bCs/>
                <w:color w:val="94783A"/>
                <w:sz w:val="24"/>
                <w:szCs w:val="24"/>
              </w:rPr>
            </w:pPr>
          </w:p>
        </w:tc>
      </w:tr>
      <w:tr w:rsidR="00E13239" w:rsidRPr="004A38BC" w:rsidTr="0088393A">
        <w:trPr>
          <w:tblCellSpacing w:w="7" w:type="dxa"/>
        </w:trPr>
        <w:tc>
          <w:tcPr>
            <w:tcW w:w="4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13b.</w:t>
            </w:r>
          </w:p>
        </w:tc>
        <w:tc>
          <w:tcPr>
            <w:tcW w:w="43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Special/Federal Budget Allocation</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Times New Roman" w:eastAsia="Times New Roman" w:hAnsi="Times New Roman"/>
                <w:sz w:val="20"/>
                <w:szCs w:val="20"/>
              </w:rPr>
            </w:pP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Times New Roman" w:eastAsia="Times New Roman" w:hAnsi="Times New Roman"/>
                <w:sz w:val="20"/>
                <w:szCs w:val="20"/>
              </w:rPr>
            </w:pPr>
          </w:p>
        </w:tc>
        <w:tc>
          <w:tcPr>
            <w:tcW w:w="0" w:type="auto"/>
            <w:vMerge/>
            <w:tcBorders>
              <w:top w:val="nil"/>
              <w:left w:val="nil"/>
              <w:bottom w:val="nil"/>
              <w:right w:val="nil"/>
            </w:tcBorders>
            <w:shd w:val="clear" w:color="auto" w:fill="999999"/>
            <w:vAlign w:val="center"/>
            <w:hideMark/>
          </w:tcPr>
          <w:p w:rsidR="00E13239" w:rsidRPr="004A38BC" w:rsidRDefault="00E13239" w:rsidP="0088393A">
            <w:pPr>
              <w:spacing w:after="0" w:line="240" w:lineRule="auto"/>
              <w:rPr>
                <w:rFonts w:ascii="Verdana" w:eastAsia="Times New Roman" w:hAnsi="Verdana"/>
                <w:b/>
                <w:bCs/>
                <w:color w:val="94783A"/>
                <w:sz w:val="24"/>
                <w:szCs w:val="24"/>
              </w:rPr>
            </w:pPr>
          </w:p>
        </w:tc>
      </w:tr>
      <w:tr w:rsidR="00E13239" w:rsidRPr="004A38BC" w:rsidTr="0088393A">
        <w:trPr>
          <w:tblCellSpacing w:w="7" w:type="dxa"/>
        </w:trPr>
        <w:tc>
          <w:tcPr>
            <w:tcW w:w="4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13c.</w:t>
            </w:r>
          </w:p>
        </w:tc>
        <w:tc>
          <w:tcPr>
            <w:tcW w:w="43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Tuition and Fees</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Times New Roman" w:eastAsia="Times New Roman" w:hAnsi="Times New Roman"/>
                <w:sz w:val="20"/>
                <w:szCs w:val="20"/>
              </w:rPr>
            </w:pP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Times New Roman" w:eastAsia="Times New Roman" w:hAnsi="Times New Roman"/>
                <w:sz w:val="20"/>
                <w:szCs w:val="20"/>
              </w:rPr>
            </w:pPr>
          </w:p>
        </w:tc>
        <w:tc>
          <w:tcPr>
            <w:tcW w:w="0" w:type="auto"/>
            <w:vMerge/>
            <w:tcBorders>
              <w:top w:val="nil"/>
              <w:left w:val="nil"/>
              <w:bottom w:val="nil"/>
              <w:right w:val="nil"/>
            </w:tcBorders>
            <w:shd w:val="clear" w:color="auto" w:fill="999999"/>
            <w:vAlign w:val="center"/>
            <w:hideMark/>
          </w:tcPr>
          <w:p w:rsidR="00E13239" w:rsidRPr="004A38BC" w:rsidRDefault="00E13239" w:rsidP="0088393A">
            <w:pPr>
              <w:spacing w:after="0" w:line="240" w:lineRule="auto"/>
              <w:rPr>
                <w:rFonts w:ascii="Verdana" w:eastAsia="Times New Roman" w:hAnsi="Verdana"/>
                <w:b/>
                <w:bCs/>
                <w:color w:val="94783A"/>
                <w:sz w:val="24"/>
                <w:szCs w:val="24"/>
              </w:rPr>
            </w:pPr>
          </w:p>
        </w:tc>
      </w:tr>
      <w:tr w:rsidR="00E13239" w:rsidRPr="004A38BC" w:rsidTr="0088393A">
        <w:trPr>
          <w:tblCellSpacing w:w="7" w:type="dxa"/>
        </w:trPr>
        <w:tc>
          <w:tcPr>
            <w:tcW w:w="4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14.</w:t>
            </w:r>
          </w:p>
        </w:tc>
        <w:tc>
          <w:tcPr>
            <w:tcW w:w="43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Cost per SSH</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Times New Roman" w:eastAsia="Times New Roman" w:hAnsi="Times New Roman"/>
                <w:sz w:val="20"/>
                <w:szCs w:val="20"/>
              </w:rPr>
            </w:pP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Times New Roman" w:eastAsia="Times New Roman" w:hAnsi="Times New Roman"/>
                <w:sz w:val="20"/>
                <w:szCs w:val="20"/>
              </w:rPr>
            </w:pPr>
          </w:p>
        </w:tc>
        <w:tc>
          <w:tcPr>
            <w:tcW w:w="0" w:type="auto"/>
            <w:vMerge/>
            <w:tcBorders>
              <w:top w:val="nil"/>
              <w:left w:val="nil"/>
              <w:bottom w:val="nil"/>
              <w:right w:val="nil"/>
            </w:tcBorders>
            <w:shd w:val="clear" w:color="auto" w:fill="999999"/>
            <w:vAlign w:val="center"/>
            <w:hideMark/>
          </w:tcPr>
          <w:p w:rsidR="00E13239" w:rsidRPr="004A38BC" w:rsidRDefault="00E13239" w:rsidP="0088393A">
            <w:pPr>
              <w:spacing w:after="0" w:line="240" w:lineRule="auto"/>
              <w:rPr>
                <w:rFonts w:ascii="Verdana" w:eastAsia="Times New Roman" w:hAnsi="Verdana"/>
                <w:b/>
                <w:bCs/>
                <w:color w:val="94783A"/>
                <w:sz w:val="24"/>
                <w:szCs w:val="24"/>
              </w:rPr>
            </w:pPr>
          </w:p>
        </w:tc>
      </w:tr>
      <w:tr w:rsidR="00E13239" w:rsidRPr="004A38BC" w:rsidTr="0088393A">
        <w:trPr>
          <w:tblCellSpacing w:w="7" w:type="dxa"/>
        </w:trPr>
        <w:tc>
          <w:tcPr>
            <w:tcW w:w="4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15.</w:t>
            </w:r>
          </w:p>
        </w:tc>
        <w:tc>
          <w:tcPr>
            <w:tcW w:w="43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Number of Low-Enrolled (&lt;10) Classes</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74</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118</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115</w:t>
            </w:r>
          </w:p>
        </w:tc>
        <w:tc>
          <w:tcPr>
            <w:tcW w:w="0" w:type="auto"/>
            <w:vMerge/>
            <w:tcBorders>
              <w:top w:val="nil"/>
              <w:left w:val="nil"/>
              <w:bottom w:val="nil"/>
              <w:right w:val="nil"/>
            </w:tcBorders>
            <w:shd w:val="clear" w:color="auto" w:fill="999999"/>
            <w:vAlign w:val="center"/>
            <w:hideMark/>
          </w:tcPr>
          <w:p w:rsidR="00E13239" w:rsidRPr="004A38BC" w:rsidRDefault="00E13239" w:rsidP="0088393A">
            <w:pPr>
              <w:spacing w:after="0" w:line="240" w:lineRule="auto"/>
              <w:rPr>
                <w:rFonts w:ascii="Verdana" w:eastAsia="Times New Roman" w:hAnsi="Verdana"/>
                <w:b/>
                <w:bCs/>
                <w:color w:val="94783A"/>
                <w:sz w:val="24"/>
                <w:szCs w:val="24"/>
              </w:rPr>
            </w:pPr>
          </w:p>
        </w:tc>
      </w:tr>
      <w:tr w:rsidR="00E13239" w:rsidRPr="004A38BC" w:rsidTr="0088393A">
        <w:trPr>
          <w:tblCellSpacing w:w="7" w:type="dxa"/>
        </w:trPr>
        <w:tc>
          <w:tcPr>
            <w:tcW w:w="0" w:type="auto"/>
            <w:gridSpan w:val="5"/>
            <w:vMerge w:val="restart"/>
            <w:tcBorders>
              <w:top w:val="nil"/>
              <w:left w:val="nil"/>
              <w:bottom w:val="nil"/>
              <w:right w:val="nil"/>
            </w:tcBorders>
            <w:shd w:val="clear" w:color="auto" w:fill="CCCCCC"/>
            <w:vAlign w:val="center"/>
            <w:hideMark/>
          </w:tcPr>
          <w:p w:rsidR="00E13239" w:rsidRPr="004A38BC" w:rsidRDefault="00E13239" w:rsidP="0088393A">
            <w:pPr>
              <w:spacing w:after="0" w:line="240" w:lineRule="auto"/>
              <w:jc w:val="center"/>
              <w:rPr>
                <w:rFonts w:ascii="Verdana" w:eastAsia="Times New Roman" w:hAnsi="Verdana"/>
                <w:b/>
                <w:bCs/>
                <w:sz w:val="18"/>
                <w:szCs w:val="18"/>
              </w:rPr>
            </w:pPr>
            <w:r w:rsidRPr="004A38BC">
              <w:rPr>
                <w:rFonts w:ascii="Verdana" w:eastAsia="Times New Roman" w:hAnsi="Verdana"/>
                <w:b/>
                <w:bCs/>
                <w:sz w:val="18"/>
                <w:szCs w:val="18"/>
              </w:rPr>
              <w:t>Effectiveness Indicators</w:t>
            </w:r>
          </w:p>
        </w:tc>
        <w:tc>
          <w:tcPr>
            <w:tcW w:w="0" w:type="auto"/>
            <w:gridSpan w:val="8"/>
            <w:tcBorders>
              <w:top w:val="nil"/>
              <w:left w:val="nil"/>
              <w:bottom w:val="nil"/>
              <w:right w:val="nil"/>
            </w:tcBorders>
            <w:shd w:val="clear" w:color="auto" w:fill="CCCCCC"/>
            <w:vAlign w:val="center"/>
            <w:hideMark/>
          </w:tcPr>
          <w:p w:rsidR="00E13239" w:rsidRPr="004A38BC" w:rsidRDefault="00E13239" w:rsidP="0088393A">
            <w:pPr>
              <w:spacing w:after="0" w:line="240" w:lineRule="auto"/>
              <w:jc w:val="center"/>
              <w:rPr>
                <w:rFonts w:ascii="Verdana" w:eastAsia="Times New Roman" w:hAnsi="Verdana"/>
                <w:b/>
                <w:bCs/>
                <w:sz w:val="18"/>
                <w:szCs w:val="18"/>
              </w:rPr>
            </w:pPr>
            <w:r w:rsidRPr="004A38BC">
              <w:rPr>
                <w:rFonts w:ascii="Verdana" w:eastAsia="Times New Roman" w:hAnsi="Verdana"/>
                <w:b/>
                <w:bCs/>
                <w:sz w:val="18"/>
                <w:szCs w:val="18"/>
              </w:rPr>
              <w:t>Program Year</w:t>
            </w:r>
          </w:p>
        </w:tc>
        <w:tc>
          <w:tcPr>
            <w:tcW w:w="0" w:type="auto"/>
            <w:gridSpan w:val="2"/>
            <w:vMerge w:val="restart"/>
            <w:tcBorders>
              <w:top w:val="nil"/>
              <w:left w:val="nil"/>
              <w:bottom w:val="nil"/>
              <w:right w:val="nil"/>
            </w:tcBorders>
            <w:shd w:val="clear" w:color="auto" w:fill="CCCCCC"/>
            <w:vAlign w:val="center"/>
            <w:hideMark/>
          </w:tcPr>
          <w:p w:rsidR="00E13239" w:rsidRPr="004A38BC" w:rsidRDefault="00E13239" w:rsidP="0088393A">
            <w:pPr>
              <w:spacing w:after="0" w:line="240" w:lineRule="auto"/>
              <w:jc w:val="center"/>
              <w:rPr>
                <w:rFonts w:ascii="Verdana" w:eastAsia="Times New Roman" w:hAnsi="Verdana"/>
                <w:b/>
                <w:bCs/>
                <w:sz w:val="18"/>
                <w:szCs w:val="18"/>
              </w:rPr>
            </w:pPr>
            <w:r w:rsidRPr="004A38BC">
              <w:rPr>
                <w:rFonts w:ascii="Verdana" w:eastAsia="Times New Roman" w:hAnsi="Verdana"/>
                <w:b/>
                <w:bCs/>
                <w:sz w:val="18"/>
                <w:szCs w:val="18"/>
              </w:rPr>
              <w:t>Effectiveness Health</w:t>
            </w:r>
          </w:p>
        </w:tc>
      </w:tr>
      <w:tr w:rsidR="00E13239" w:rsidRPr="004A38BC" w:rsidTr="0088393A">
        <w:trPr>
          <w:tblCellSpacing w:w="7" w:type="dxa"/>
        </w:trPr>
        <w:tc>
          <w:tcPr>
            <w:tcW w:w="0" w:type="auto"/>
            <w:gridSpan w:val="5"/>
            <w:vMerge/>
            <w:tcBorders>
              <w:top w:val="nil"/>
              <w:left w:val="nil"/>
              <w:bottom w:val="nil"/>
              <w:right w:val="nil"/>
            </w:tcBorders>
            <w:shd w:val="clear" w:color="auto" w:fill="999999"/>
            <w:vAlign w:val="center"/>
            <w:hideMark/>
          </w:tcPr>
          <w:p w:rsidR="00E13239" w:rsidRPr="004A38BC" w:rsidRDefault="00E13239" w:rsidP="0088393A">
            <w:pPr>
              <w:spacing w:after="0" w:line="240" w:lineRule="auto"/>
              <w:rPr>
                <w:rFonts w:ascii="Verdana" w:eastAsia="Times New Roman" w:hAnsi="Verdana"/>
                <w:b/>
                <w:bCs/>
                <w:sz w:val="18"/>
                <w:szCs w:val="18"/>
              </w:rPr>
            </w:pPr>
          </w:p>
        </w:tc>
        <w:tc>
          <w:tcPr>
            <w:tcW w:w="0" w:type="auto"/>
            <w:gridSpan w:val="3"/>
            <w:tcBorders>
              <w:top w:val="nil"/>
              <w:left w:val="nil"/>
              <w:bottom w:val="nil"/>
              <w:right w:val="nil"/>
            </w:tcBorders>
            <w:shd w:val="clear" w:color="auto" w:fill="CCCCCC"/>
            <w:vAlign w:val="center"/>
            <w:hideMark/>
          </w:tcPr>
          <w:p w:rsidR="00E13239" w:rsidRPr="004A38BC" w:rsidRDefault="00E13239" w:rsidP="0088393A">
            <w:pPr>
              <w:spacing w:after="0" w:line="240" w:lineRule="auto"/>
              <w:jc w:val="center"/>
              <w:rPr>
                <w:rFonts w:ascii="Verdana" w:eastAsia="Times New Roman" w:hAnsi="Verdana"/>
                <w:b/>
                <w:bCs/>
                <w:sz w:val="18"/>
                <w:szCs w:val="18"/>
              </w:rPr>
            </w:pPr>
            <w:r w:rsidRPr="004A38BC">
              <w:rPr>
                <w:rFonts w:ascii="Verdana" w:eastAsia="Times New Roman" w:hAnsi="Verdana"/>
                <w:b/>
                <w:bCs/>
                <w:sz w:val="18"/>
                <w:szCs w:val="18"/>
              </w:rPr>
              <w:t>15-16</w:t>
            </w:r>
          </w:p>
        </w:tc>
        <w:tc>
          <w:tcPr>
            <w:tcW w:w="0" w:type="auto"/>
            <w:gridSpan w:val="2"/>
            <w:tcBorders>
              <w:top w:val="nil"/>
              <w:left w:val="nil"/>
              <w:bottom w:val="nil"/>
              <w:right w:val="nil"/>
            </w:tcBorders>
            <w:shd w:val="clear" w:color="auto" w:fill="CCCCCC"/>
            <w:vAlign w:val="center"/>
            <w:hideMark/>
          </w:tcPr>
          <w:p w:rsidR="00E13239" w:rsidRPr="004A38BC" w:rsidRDefault="00E13239" w:rsidP="0088393A">
            <w:pPr>
              <w:spacing w:after="0" w:line="240" w:lineRule="auto"/>
              <w:jc w:val="center"/>
              <w:rPr>
                <w:rFonts w:ascii="Verdana" w:eastAsia="Times New Roman" w:hAnsi="Verdana"/>
                <w:b/>
                <w:bCs/>
                <w:sz w:val="18"/>
                <w:szCs w:val="18"/>
              </w:rPr>
            </w:pPr>
            <w:r w:rsidRPr="004A38BC">
              <w:rPr>
                <w:rFonts w:ascii="Verdana" w:eastAsia="Times New Roman" w:hAnsi="Verdana"/>
                <w:b/>
                <w:bCs/>
                <w:sz w:val="18"/>
                <w:szCs w:val="18"/>
              </w:rPr>
              <w:t>16-17</w:t>
            </w:r>
          </w:p>
        </w:tc>
        <w:tc>
          <w:tcPr>
            <w:tcW w:w="0" w:type="auto"/>
            <w:gridSpan w:val="3"/>
            <w:tcBorders>
              <w:top w:val="nil"/>
              <w:left w:val="nil"/>
              <w:bottom w:val="nil"/>
              <w:right w:val="nil"/>
            </w:tcBorders>
            <w:shd w:val="clear" w:color="auto" w:fill="CCCCCC"/>
            <w:vAlign w:val="center"/>
            <w:hideMark/>
          </w:tcPr>
          <w:p w:rsidR="00E13239" w:rsidRPr="004A38BC" w:rsidRDefault="00E13239" w:rsidP="0088393A">
            <w:pPr>
              <w:spacing w:after="0" w:line="240" w:lineRule="auto"/>
              <w:jc w:val="center"/>
              <w:rPr>
                <w:rFonts w:ascii="Verdana" w:eastAsia="Times New Roman" w:hAnsi="Verdana"/>
                <w:b/>
                <w:bCs/>
                <w:sz w:val="18"/>
                <w:szCs w:val="18"/>
              </w:rPr>
            </w:pPr>
            <w:r w:rsidRPr="004A38BC">
              <w:rPr>
                <w:rFonts w:ascii="Verdana" w:eastAsia="Times New Roman" w:hAnsi="Verdana"/>
                <w:b/>
                <w:bCs/>
                <w:sz w:val="18"/>
                <w:szCs w:val="18"/>
              </w:rPr>
              <w:t>17-18</w:t>
            </w:r>
          </w:p>
        </w:tc>
        <w:tc>
          <w:tcPr>
            <w:tcW w:w="0" w:type="auto"/>
            <w:gridSpan w:val="2"/>
            <w:vMerge/>
            <w:tcBorders>
              <w:top w:val="nil"/>
              <w:left w:val="nil"/>
              <w:bottom w:val="nil"/>
              <w:right w:val="nil"/>
            </w:tcBorders>
            <w:shd w:val="clear" w:color="auto" w:fill="999999"/>
            <w:vAlign w:val="center"/>
            <w:hideMark/>
          </w:tcPr>
          <w:p w:rsidR="00E13239" w:rsidRPr="004A38BC" w:rsidRDefault="00E13239" w:rsidP="0088393A">
            <w:pPr>
              <w:spacing w:after="0" w:line="240" w:lineRule="auto"/>
              <w:rPr>
                <w:rFonts w:ascii="Verdana" w:eastAsia="Times New Roman" w:hAnsi="Verdana"/>
                <w:b/>
                <w:bCs/>
                <w:sz w:val="18"/>
                <w:szCs w:val="18"/>
              </w:rPr>
            </w:pPr>
          </w:p>
        </w:tc>
      </w:tr>
      <w:tr w:rsidR="00E13239" w:rsidRPr="004A38BC" w:rsidTr="0088393A">
        <w:trPr>
          <w:tblCellSpacing w:w="7" w:type="dxa"/>
        </w:trPr>
        <w:tc>
          <w:tcPr>
            <w:tcW w:w="4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16.</w:t>
            </w:r>
          </w:p>
        </w:tc>
        <w:tc>
          <w:tcPr>
            <w:tcW w:w="465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Successful Completion (Equivalent C or Higher)</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77%</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76%</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77%</w:t>
            </w:r>
          </w:p>
        </w:tc>
        <w:tc>
          <w:tcPr>
            <w:tcW w:w="2099" w:type="dxa"/>
            <w:gridSpan w:val="2"/>
            <w:vMerge w:val="restart"/>
            <w:tcBorders>
              <w:top w:val="nil"/>
              <w:left w:val="nil"/>
              <w:bottom w:val="nil"/>
              <w:right w:val="nil"/>
            </w:tcBorders>
            <w:shd w:val="clear" w:color="auto" w:fill="FFFFFF"/>
            <w:vAlign w:val="center"/>
            <w:hideMark/>
          </w:tcPr>
          <w:p w:rsidR="00E13239" w:rsidRPr="004A38BC" w:rsidRDefault="00E13239" w:rsidP="0088393A">
            <w:pPr>
              <w:spacing w:after="0" w:line="240" w:lineRule="auto"/>
              <w:jc w:val="center"/>
              <w:rPr>
                <w:rFonts w:ascii="Verdana" w:eastAsia="Times New Roman" w:hAnsi="Verdana"/>
                <w:b/>
                <w:bCs/>
                <w:color w:val="94783A"/>
                <w:sz w:val="24"/>
                <w:szCs w:val="24"/>
              </w:rPr>
            </w:pPr>
            <w:r w:rsidRPr="004A38BC">
              <w:rPr>
                <w:rFonts w:ascii="Verdana" w:eastAsia="Times New Roman" w:hAnsi="Verdana"/>
                <w:b/>
                <w:bCs/>
                <w:color w:val="94783A"/>
                <w:sz w:val="24"/>
                <w:szCs w:val="24"/>
              </w:rPr>
              <w:t>Cautionary</w:t>
            </w:r>
          </w:p>
        </w:tc>
      </w:tr>
      <w:tr w:rsidR="00E13239" w:rsidRPr="004A38BC" w:rsidTr="0088393A">
        <w:trPr>
          <w:tblCellSpacing w:w="7" w:type="dxa"/>
        </w:trPr>
        <w:tc>
          <w:tcPr>
            <w:tcW w:w="4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17.</w:t>
            </w:r>
          </w:p>
        </w:tc>
        <w:tc>
          <w:tcPr>
            <w:tcW w:w="465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Withdrawals (Grade = W)</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701</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730</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588</w:t>
            </w:r>
          </w:p>
        </w:tc>
        <w:tc>
          <w:tcPr>
            <w:tcW w:w="0" w:type="auto"/>
            <w:gridSpan w:val="2"/>
            <w:vMerge/>
            <w:tcBorders>
              <w:top w:val="nil"/>
              <w:left w:val="nil"/>
              <w:bottom w:val="nil"/>
              <w:right w:val="nil"/>
            </w:tcBorders>
            <w:shd w:val="clear" w:color="auto" w:fill="999999"/>
            <w:vAlign w:val="center"/>
            <w:hideMark/>
          </w:tcPr>
          <w:p w:rsidR="00E13239" w:rsidRPr="004A38BC" w:rsidRDefault="00E13239" w:rsidP="0088393A">
            <w:pPr>
              <w:spacing w:after="0" w:line="240" w:lineRule="auto"/>
              <w:rPr>
                <w:rFonts w:ascii="Verdana" w:eastAsia="Times New Roman" w:hAnsi="Verdana"/>
                <w:b/>
                <w:bCs/>
                <w:color w:val="94783A"/>
                <w:sz w:val="24"/>
                <w:szCs w:val="24"/>
              </w:rPr>
            </w:pPr>
          </w:p>
        </w:tc>
      </w:tr>
      <w:tr w:rsidR="00E13239" w:rsidRPr="004A38BC" w:rsidTr="0088393A">
        <w:trPr>
          <w:tblCellSpacing w:w="7" w:type="dxa"/>
        </w:trPr>
        <w:tc>
          <w:tcPr>
            <w:tcW w:w="4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color w:val="FF0000"/>
                <w:sz w:val="17"/>
                <w:szCs w:val="17"/>
              </w:rPr>
              <w:t>*</w:t>
            </w:r>
            <w:r w:rsidRPr="004A38BC">
              <w:rPr>
                <w:rFonts w:ascii="Verdana" w:eastAsia="Times New Roman" w:hAnsi="Verdana"/>
                <w:sz w:val="17"/>
                <w:szCs w:val="17"/>
              </w:rPr>
              <w:t>18.</w:t>
            </w:r>
          </w:p>
        </w:tc>
        <w:tc>
          <w:tcPr>
            <w:tcW w:w="465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Persistence Fall to Spring</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70%</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67%</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68%</w:t>
            </w:r>
          </w:p>
        </w:tc>
        <w:tc>
          <w:tcPr>
            <w:tcW w:w="0" w:type="auto"/>
            <w:gridSpan w:val="2"/>
            <w:vMerge/>
            <w:tcBorders>
              <w:top w:val="nil"/>
              <w:left w:val="nil"/>
              <w:bottom w:val="nil"/>
              <w:right w:val="nil"/>
            </w:tcBorders>
            <w:shd w:val="clear" w:color="auto" w:fill="999999"/>
            <w:vAlign w:val="center"/>
            <w:hideMark/>
          </w:tcPr>
          <w:p w:rsidR="00E13239" w:rsidRPr="004A38BC" w:rsidRDefault="00E13239" w:rsidP="0088393A">
            <w:pPr>
              <w:spacing w:after="0" w:line="240" w:lineRule="auto"/>
              <w:rPr>
                <w:rFonts w:ascii="Verdana" w:eastAsia="Times New Roman" w:hAnsi="Verdana"/>
                <w:b/>
                <w:bCs/>
                <w:color w:val="94783A"/>
                <w:sz w:val="24"/>
                <w:szCs w:val="24"/>
              </w:rPr>
            </w:pPr>
          </w:p>
        </w:tc>
      </w:tr>
      <w:tr w:rsidR="00E13239" w:rsidRPr="004A38BC" w:rsidTr="0088393A">
        <w:trPr>
          <w:tblCellSpacing w:w="7" w:type="dxa"/>
        </w:trPr>
        <w:tc>
          <w:tcPr>
            <w:tcW w:w="4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18a.</w:t>
            </w:r>
          </w:p>
        </w:tc>
        <w:tc>
          <w:tcPr>
            <w:tcW w:w="465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Persistence Fall to Fall</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47%</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44%</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45%</w:t>
            </w:r>
          </w:p>
        </w:tc>
        <w:tc>
          <w:tcPr>
            <w:tcW w:w="0" w:type="auto"/>
            <w:gridSpan w:val="2"/>
            <w:vMerge/>
            <w:tcBorders>
              <w:top w:val="nil"/>
              <w:left w:val="nil"/>
              <w:bottom w:val="nil"/>
              <w:right w:val="nil"/>
            </w:tcBorders>
            <w:shd w:val="clear" w:color="auto" w:fill="999999"/>
            <w:vAlign w:val="center"/>
            <w:hideMark/>
          </w:tcPr>
          <w:p w:rsidR="00E13239" w:rsidRPr="004A38BC" w:rsidRDefault="00E13239" w:rsidP="0088393A">
            <w:pPr>
              <w:spacing w:after="0" w:line="240" w:lineRule="auto"/>
              <w:rPr>
                <w:rFonts w:ascii="Verdana" w:eastAsia="Times New Roman" w:hAnsi="Verdana"/>
                <w:b/>
                <w:bCs/>
                <w:color w:val="94783A"/>
                <w:sz w:val="24"/>
                <w:szCs w:val="24"/>
              </w:rPr>
            </w:pPr>
          </w:p>
        </w:tc>
      </w:tr>
      <w:tr w:rsidR="00E13239" w:rsidRPr="004A38BC" w:rsidTr="0088393A">
        <w:trPr>
          <w:tblCellSpacing w:w="7" w:type="dxa"/>
        </w:trPr>
        <w:tc>
          <w:tcPr>
            <w:tcW w:w="4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19.</w:t>
            </w:r>
          </w:p>
        </w:tc>
        <w:tc>
          <w:tcPr>
            <w:tcW w:w="465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Unduplicated Degrees/Certificates Awarded Prior Fiscal Year</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283</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297</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306</w:t>
            </w:r>
          </w:p>
        </w:tc>
        <w:tc>
          <w:tcPr>
            <w:tcW w:w="0" w:type="auto"/>
            <w:gridSpan w:val="2"/>
            <w:vMerge/>
            <w:tcBorders>
              <w:top w:val="nil"/>
              <w:left w:val="nil"/>
              <w:bottom w:val="nil"/>
              <w:right w:val="nil"/>
            </w:tcBorders>
            <w:shd w:val="clear" w:color="auto" w:fill="999999"/>
            <w:vAlign w:val="center"/>
            <w:hideMark/>
          </w:tcPr>
          <w:p w:rsidR="00E13239" w:rsidRPr="004A38BC" w:rsidRDefault="00E13239" w:rsidP="0088393A">
            <w:pPr>
              <w:spacing w:after="0" w:line="240" w:lineRule="auto"/>
              <w:rPr>
                <w:rFonts w:ascii="Verdana" w:eastAsia="Times New Roman" w:hAnsi="Verdana"/>
                <w:b/>
                <w:bCs/>
                <w:color w:val="94783A"/>
                <w:sz w:val="24"/>
                <w:szCs w:val="24"/>
              </w:rPr>
            </w:pPr>
          </w:p>
        </w:tc>
      </w:tr>
      <w:tr w:rsidR="00E13239" w:rsidRPr="004A38BC" w:rsidTr="0088393A">
        <w:trPr>
          <w:tblCellSpacing w:w="7" w:type="dxa"/>
        </w:trPr>
        <w:tc>
          <w:tcPr>
            <w:tcW w:w="4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19a.</w:t>
            </w:r>
          </w:p>
        </w:tc>
        <w:tc>
          <w:tcPr>
            <w:tcW w:w="465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Associate Degrees Awarded</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277</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291</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298</w:t>
            </w:r>
          </w:p>
        </w:tc>
        <w:tc>
          <w:tcPr>
            <w:tcW w:w="0" w:type="auto"/>
            <w:gridSpan w:val="2"/>
            <w:vMerge/>
            <w:tcBorders>
              <w:top w:val="nil"/>
              <w:left w:val="nil"/>
              <w:bottom w:val="nil"/>
              <w:right w:val="nil"/>
            </w:tcBorders>
            <w:shd w:val="clear" w:color="auto" w:fill="999999"/>
            <w:vAlign w:val="center"/>
            <w:hideMark/>
          </w:tcPr>
          <w:p w:rsidR="00E13239" w:rsidRPr="004A38BC" w:rsidRDefault="00E13239" w:rsidP="0088393A">
            <w:pPr>
              <w:spacing w:after="0" w:line="240" w:lineRule="auto"/>
              <w:rPr>
                <w:rFonts w:ascii="Verdana" w:eastAsia="Times New Roman" w:hAnsi="Verdana"/>
                <w:b/>
                <w:bCs/>
                <w:color w:val="94783A"/>
                <w:sz w:val="24"/>
                <w:szCs w:val="24"/>
              </w:rPr>
            </w:pPr>
          </w:p>
        </w:tc>
      </w:tr>
      <w:tr w:rsidR="00E13239" w:rsidRPr="004A38BC" w:rsidTr="0088393A">
        <w:trPr>
          <w:tblCellSpacing w:w="7" w:type="dxa"/>
        </w:trPr>
        <w:tc>
          <w:tcPr>
            <w:tcW w:w="4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19b.</w:t>
            </w:r>
          </w:p>
        </w:tc>
        <w:tc>
          <w:tcPr>
            <w:tcW w:w="465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Academic Subject Certificates Awarded</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10</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18</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16</w:t>
            </w:r>
          </w:p>
        </w:tc>
        <w:tc>
          <w:tcPr>
            <w:tcW w:w="0" w:type="auto"/>
            <w:gridSpan w:val="2"/>
            <w:vMerge/>
            <w:tcBorders>
              <w:top w:val="nil"/>
              <w:left w:val="nil"/>
              <w:bottom w:val="nil"/>
              <w:right w:val="nil"/>
            </w:tcBorders>
            <w:shd w:val="clear" w:color="auto" w:fill="999999"/>
            <w:vAlign w:val="center"/>
            <w:hideMark/>
          </w:tcPr>
          <w:p w:rsidR="00E13239" w:rsidRPr="004A38BC" w:rsidRDefault="00E13239" w:rsidP="0088393A">
            <w:pPr>
              <w:spacing w:after="0" w:line="240" w:lineRule="auto"/>
              <w:rPr>
                <w:rFonts w:ascii="Verdana" w:eastAsia="Times New Roman" w:hAnsi="Verdana"/>
                <w:b/>
                <w:bCs/>
                <w:color w:val="94783A"/>
                <w:sz w:val="24"/>
                <w:szCs w:val="24"/>
              </w:rPr>
            </w:pPr>
          </w:p>
        </w:tc>
      </w:tr>
      <w:tr w:rsidR="00E13239" w:rsidRPr="004A38BC" w:rsidTr="0088393A">
        <w:trPr>
          <w:tblCellSpacing w:w="7" w:type="dxa"/>
        </w:trPr>
        <w:tc>
          <w:tcPr>
            <w:tcW w:w="4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19c.</w:t>
            </w:r>
          </w:p>
        </w:tc>
        <w:tc>
          <w:tcPr>
            <w:tcW w:w="465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Goal</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Times New Roman" w:eastAsia="Times New Roman" w:hAnsi="Times New Roman"/>
                <w:sz w:val="20"/>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Times New Roman" w:eastAsia="Times New Roman" w:hAnsi="Times New Roman"/>
                <w:sz w:val="20"/>
                <w:szCs w:val="20"/>
              </w:rPr>
            </w:pPr>
          </w:p>
        </w:tc>
        <w:tc>
          <w:tcPr>
            <w:tcW w:w="0" w:type="auto"/>
            <w:gridSpan w:val="2"/>
            <w:vMerge/>
            <w:tcBorders>
              <w:top w:val="nil"/>
              <w:left w:val="nil"/>
              <w:bottom w:val="nil"/>
              <w:right w:val="nil"/>
            </w:tcBorders>
            <w:shd w:val="clear" w:color="auto" w:fill="999999"/>
            <w:vAlign w:val="center"/>
            <w:hideMark/>
          </w:tcPr>
          <w:p w:rsidR="00E13239" w:rsidRPr="004A38BC" w:rsidRDefault="00E13239" w:rsidP="0088393A">
            <w:pPr>
              <w:spacing w:after="0" w:line="240" w:lineRule="auto"/>
              <w:rPr>
                <w:rFonts w:ascii="Verdana" w:eastAsia="Times New Roman" w:hAnsi="Verdana"/>
                <w:b/>
                <w:bCs/>
                <w:color w:val="94783A"/>
                <w:sz w:val="24"/>
                <w:szCs w:val="24"/>
              </w:rPr>
            </w:pPr>
          </w:p>
        </w:tc>
      </w:tr>
      <w:tr w:rsidR="00E13239" w:rsidRPr="004A38BC" w:rsidTr="0088393A">
        <w:trPr>
          <w:tblCellSpacing w:w="7" w:type="dxa"/>
        </w:trPr>
        <w:tc>
          <w:tcPr>
            <w:tcW w:w="4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19d.</w:t>
            </w:r>
          </w:p>
        </w:tc>
        <w:tc>
          <w:tcPr>
            <w:tcW w:w="465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Difference Between Unduplicated Awarded and Goal</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Times New Roman" w:eastAsia="Times New Roman" w:hAnsi="Times New Roman"/>
                <w:sz w:val="20"/>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Times New Roman" w:eastAsia="Times New Roman" w:hAnsi="Times New Roman"/>
                <w:sz w:val="20"/>
                <w:szCs w:val="20"/>
              </w:rPr>
            </w:pPr>
          </w:p>
        </w:tc>
        <w:tc>
          <w:tcPr>
            <w:tcW w:w="0" w:type="auto"/>
            <w:gridSpan w:val="2"/>
            <w:vMerge/>
            <w:tcBorders>
              <w:top w:val="nil"/>
              <w:left w:val="nil"/>
              <w:bottom w:val="nil"/>
              <w:right w:val="nil"/>
            </w:tcBorders>
            <w:shd w:val="clear" w:color="auto" w:fill="999999"/>
            <w:vAlign w:val="center"/>
            <w:hideMark/>
          </w:tcPr>
          <w:p w:rsidR="00E13239" w:rsidRPr="004A38BC" w:rsidRDefault="00E13239" w:rsidP="0088393A">
            <w:pPr>
              <w:spacing w:after="0" w:line="240" w:lineRule="auto"/>
              <w:rPr>
                <w:rFonts w:ascii="Verdana" w:eastAsia="Times New Roman" w:hAnsi="Verdana"/>
                <w:b/>
                <w:bCs/>
                <w:color w:val="94783A"/>
                <w:sz w:val="24"/>
                <w:szCs w:val="24"/>
              </w:rPr>
            </w:pPr>
          </w:p>
        </w:tc>
      </w:tr>
      <w:tr w:rsidR="00E13239" w:rsidRPr="004A38BC" w:rsidTr="0088393A">
        <w:trPr>
          <w:tblCellSpacing w:w="7" w:type="dxa"/>
        </w:trPr>
        <w:tc>
          <w:tcPr>
            <w:tcW w:w="4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20.</w:t>
            </w:r>
          </w:p>
        </w:tc>
        <w:tc>
          <w:tcPr>
            <w:tcW w:w="465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Transfers to UH 4-yr</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107</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130</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135</w:t>
            </w:r>
          </w:p>
        </w:tc>
        <w:tc>
          <w:tcPr>
            <w:tcW w:w="0" w:type="auto"/>
            <w:gridSpan w:val="2"/>
            <w:vMerge/>
            <w:tcBorders>
              <w:top w:val="nil"/>
              <w:left w:val="nil"/>
              <w:bottom w:val="nil"/>
              <w:right w:val="nil"/>
            </w:tcBorders>
            <w:shd w:val="clear" w:color="auto" w:fill="999999"/>
            <w:vAlign w:val="center"/>
            <w:hideMark/>
          </w:tcPr>
          <w:p w:rsidR="00E13239" w:rsidRPr="004A38BC" w:rsidRDefault="00E13239" w:rsidP="0088393A">
            <w:pPr>
              <w:spacing w:after="0" w:line="240" w:lineRule="auto"/>
              <w:rPr>
                <w:rFonts w:ascii="Verdana" w:eastAsia="Times New Roman" w:hAnsi="Verdana"/>
                <w:b/>
                <w:bCs/>
                <w:color w:val="94783A"/>
                <w:sz w:val="24"/>
                <w:szCs w:val="24"/>
              </w:rPr>
            </w:pPr>
          </w:p>
        </w:tc>
      </w:tr>
      <w:tr w:rsidR="00E13239" w:rsidRPr="004A38BC" w:rsidTr="0088393A">
        <w:trPr>
          <w:tblCellSpacing w:w="7" w:type="dxa"/>
        </w:trPr>
        <w:tc>
          <w:tcPr>
            <w:tcW w:w="4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lastRenderedPageBreak/>
              <w:t>20a.</w:t>
            </w:r>
          </w:p>
        </w:tc>
        <w:tc>
          <w:tcPr>
            <w:tcW w:w="465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Transfers with degree from program</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59</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59</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71</w:t>
            </w:r>
          </w:p>
        </w:tc>
        <w:tc>
          <w:tcPr>
            <w:tcW w:w="0" w:type="auto"/>
            <w:gridSpan w:val="2"/>
            <w:vMerge/>
            <w:tcBorders>
              <w:top w:val="nil"/>
              <w:left w:val="nil"/>
              <w:bottom w:val="nil"/>
              <w:right w:val="nil"/>
            </w:tcBorders>
            <w:shd w:val="clear" w:color="auto" w:fill="999999"/>
            <w:vAlign w:val="center"/>
            <w:hideMark/>
          </w:tcPr>
          <w:p w:rsidR="00E13239" w:rsidRPr="004A38BC" w:rsidRDefault="00E13239" w:rsidP="0088393A">
            <w:pPr>
              <w:spacing w:after="0" w:line="240" w:lineRule="auto"/>
              <w:rPr>
                <w:rFonts w:ascii="Verdana" w:eastAsia="Times New Roman" w:hAnsi="Verdana"/>
                <w:b/>
                <w:bCs/>
                <w:color w:val="94783A"/>
                <w:sz w:val="24"/>
                <w:szCs w:val="24"/>
              </w:rPr>
            </w:pPr>
          </w:p>
        </w:tc>
      </w:tr>
      <w:tr w:rsidR="00E13239" w:rsidRPr="004A38BC" w:rsidTr="0088393A">
        <w:trPr>
          <w:tblCellSpacing w:w="7" w:type="dxa"/>
        </w:trPr>
        <w:tc>
          <w:tcPr>
            <w:tcW w:w="4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lastRenderedPageBreak/>
              <w:t>20b.</w:t>
            </w:r>
          </w:p>
        </w:tc>
        <w:tc>
          <w:tcPr>
            <w:tcW w:w="465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Transfers without degree from program</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48</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71</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64</w:t>
            </w:r>
          </w:p>
        </w:tc>
        <w:tc>
          <w:tcPr>
            <w:tcW w:w="0" w:type="auto"/>
            <w:gridSpan w:val="2"/>
            <w:vMerge/>
            <w:tcBorders>
              <w:top w:val="nil"/>
              <w:left w:val="nil"/>
              <w:bottom w:val="nil"/>
              <w:right w:val="nil"/>
            </w:tcBorders>
            <w:shd w:val="clear" w:color="auto" w:fill="999999"/>
            <w:vAlign w:val="center"/>
            <w:hideMark/>
          </w:tcPr>
          <w:p w:rsidR="00E13239" w:rsidRPr="004A38BC" w:rsidRDefault="00E13239" w:rsidP="0088393A">
            <w:pPr>
              <w:spacing w:after="0" w:line="240" w:lineRule="auto"/>
              <w:rPr>
                <w:rFonts w:ascii="Verdana" w:eastAsia="Times New Roman" w:hAnsi="Verdana"/>
                <w:b/>
                <w:bCs/>
                <w:color w:val="94783A"/>
                <w:sz w:val="24"/>
                <w:szCs w:val="24"/>
              </w:rPr>
            </w:pPr>
          </w:p>
        </w:tc>
      </w:tr>
      <w:tr w:rsidR="00E13239" w:rsidRPr="004A38BC" w:rsidTr="0088393A">
        <w:trPr>
          <w:tblCellSpacing w:w="7" w:type="dxa"/>
        </w:trPr>
        <w:tc>
          <w:tcPr>
            <w:tcW w:w="4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20c.</w:t>
            </w:r>
          </w:p>
        </w:tc>
        <w:tc>
          <w:tcPr>
            <w:tcW w:w="465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Increase by 3% Annual Transfers to UH 4-yr Goal</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Times New Roman" w:eastAsia="Times New Roman" w:hAnsi="Times New Roman"/>
                <w:sz w:val="20"/>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Times New Roman" w:eastAsia="Times New Roman" w:hAnsi="Times New Roman"/>
                <w:sz w:val="20"/>
                <w:szCs w:val="20"/>
              </w:rPr>
            </w:pPr>
          </w:p>
        </w:tc>
        <w:tc>
          <w:tcPr>
            <w:tcW w:w="0" w:type="auto"/>
            <w:gridSpan w:val="2"/>
            <w:vMerge/>
            <w:tcBorders>
              <w:top w:val="nil"/>
              <w:left w:val="nil"/>
              <w:bottom w:val="nil"/>
              <w:right w:val="nil"/>
            </w:tcBorders>
            <w:shd w:val="clear" w:color="auto" w:fill="999999"/>
            <w:vAlign w:val="center"/>
            <w:hideMark/>
          </w:tcPr>
          <w:p w:rsidR="00E13239" w:rsidRPr="004A38BC" w:rsidRDefault="00E13239" w:rsidP="0088393A">
            <w:pPr>
              <w:spacing w:after="0" w:line="240" w:lineRule="auto"/>
              <w:rPr>
                <w:rFonts w:ascii="Verdana" w:eastAsia="Times New Roman" w:hAnsi="Verdana"/>
                <w:b/>
                <w:bCs/>
                <w:color w:val="94783A"/>
                <w:sz w:val="24"/>
                <w:szCs w:val="24"/>
              </w:rPr>
            </w:pPr>
          </w:p>
        </w:tc>
      </w:tr>
      <w:tr w:rsidR="00E13239" w:rsidRPr="004A38BC" w:rsidTr="0088393A">
        <w:trPr>
          <w:tblCellSpacing w:w="7" w:type="dxa"/>
        </w:trPr>
        <w:tc>
          <w:tcPr>
            <w:tcW w:w="477" w:type="dxa"/>
            <w:gridSpan w:val="2"/>
            <w:tcBorders>
              <w:top w:val="nil"/>
              <w:left w:val="nil"/>
              <w:bottom w:val="nil"/>
              <w:right w:val="nil"/>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20d.</w:t>
            </w:r>
          </w:p>
        </w:tc>
        <w:tc>
          <w:tcPr>
            <w:tcW w:w="4659" w:type="dxa"/>
            <w:gridSpan w:val="3"/>
            <w:tcBorders>
              <w:top w:val="nil"/>
              <w:left w:val="nil"/>
              <w:bottom w:val="nil"/>
              <w:right w:val="nil"/>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Difference Between Transfers and Goal</w:t>
            </w:r>
          </w:p>
        </w:tc>
        <w:tc>
          <w:tcPr>
            <w:tcW w:w="0" w:type="auto"/>
            <w:gridSpan w:val="3"/>
            <w:tcBorders>
              <w:top w:val="nil"/>
              <w:left w:val="nil"/>
              <w:bottom w:val="nil"/>
              <w:right w:val="nil"/>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p>
        </w:tc>
        <w:tc>
          <w:tcPr>
            <w:tcW w:w="0" w:type="auto"/>
            <w:gridSpan w:val="2"/>
            <w:tcBorders>
              <w:top w:val="nil"/>
              <w:left w:val="nil"/>
              <w:bottom w:val="nil"/>
              <w:right w:val="nil"/>
            </w:tcBorders>
            <w:shd w:val="clear" w:color="auto" w:fill="FFFFFF"/>
            <w:vAlign w:val="center"/>
            <w:hideMark/>
          </w:tcPr>
          <w:p w:rsidR="00E13239" w:rsidRPr="004A38BC" w:rsidRDefault="00E13239" w:rsidP="0088393A">
            <w:pPr>
              <w:spacing w:after="0" w:line="240" w:lineRule="auto"/>
              <w:jc w:val="right"/>
              <w:rPr>
                <w:rFonts w:ascii="Times New Roman" w:eastAsia="Times New Roman" w:hAnsi="Times New Roman"/>
                <w:sz w:val="20"/>
                <w:szCs w:val="20"/>
              </w:rPr>
            </w:pPr>
          </w:p>
        </w:tc>
        <w:tc>
          <w:tcPr>
            <w:tcW w:w="0" w:type="auto"/>
            <w:gridSpan w:val="3"/>
            <w:tcBorders>
              <w:top w:val="nil"/>
              <w:left w:val="nil"/>
              <w:bottom w:val="nil"/>
              <w:right w:val="nil"/>
            </w:tcBorders>
            <w:shd w:val="clear" w:color="auto" w:fill="FFFFFF"/>
            <w:vAlign w:val="center"/>
            <w:hideMark/>
          </w:tcPr>
          <w:p w:rsidR="00E13239" w:rsidRPr="004A38BC" w:rsidRDefault="00E13239" w:rsidP="0088393A">
            <w:pPr>
              <w:spacing w:after="0" w:line="240" w:lineRule="auto"/>
              <w:jc w:val="right"/>
              <w:rPr>
                <w:rFonts w:ascii="Times New Roman" w:eastAsia="Times New Roman" w:hAnsi="Times New Roman"/>
                <w:sz w:val="20"/>
                <w:szCs w:val="20"/>
              </w:rPr>
            </w:pPr>
          </w:p>
        </w:tc>
        <w:tc>
          <w:tcPr>
            <w:tcW w:w="0" w:type="auto"/>
            <w:gridSpan w:val="2"/>
            <w:vMerge/>
            <w:tcBorders>
              <w:top w:val="nil"/>
              <w:left w:val="nil"/>
              <w:bottom w:val="nil"/>
              <w:right w:val="nil"/>
            </w:tcBorders>
            <w:shd w:val="clear" w:color="auto" w:fill="999999"/>
            <w:vAlign w:val="center"/>
            <w:hideMark/>
          </w:tcPr>
          <w:p w:rsidR="00E13239" w:rsidRPr="004A38BC" w:rsidRDefault="00E13239" w:rsidP="0088393A">
            <w:pPr>
              <w:spacing w:after="0" w:line="240" w:lineRule="auto"/>
              <w:rPr>
                <w:rFonts w:ascii="Verdana" w:eastAsia="Times New Roman" w:hAnsi="Verdana"/>
                <w:b/>
                <w:bCs/>
                <w:color w:val="94783A"/>
                <w:sz w:val="24"/>
                <w:szCs w:val="24"/>
              </w:rPr>
            </w:pPr>
          </w:p>
        </w:tc>
      </w:tr>
    </w:tbl>
    <w:p w:rsidR="00E13239" w:rsidRPr="004A38BC" w:rsidRDefault="00E13239" w:rsidP="00E13239">
      <w:pPr>
        <w:spacing w:after="0" w:line="240" w:lineRule="auto"/>
        <w:rPr>
          <w:rFonts w:ascii="Arial" w:eastAsia="Times New Roman" w:hAnsi="Arial" w:cs="Arial"/>
          <w:vanish/>
          <w:color w:val="000000"/>
          <w:sz w:val="21"/>
          <w:szCs w:val="21"/>
        </w:rPr>
      </w:pPr>
    </w:p>
    <w:tbl>
      <w:tblPr>
        <w:tblW w:w="5000" w:type="pct"/>
        <w:tblCellSpacing w:w="7" w:type="dxa"/>
        <w:shd w:val="clear" w:color="auto" w:fill="999999"/>
        <w:tblCellMar>
          <w:top w:w="45" w:type="dxa"/>
          <w:left w:w="45" w:type="dxa"/>
          <w:bottom w:w="45" w:type="dxa"/>
          <w:right w:w="45" w:type="dxa"/>
        </w:tblCellMar>
        <w:tblLook w:val="04A0" w:firstRow="1" w:lastRow="0" w:firstColumn="1" w:lastColumn="0" w:noHBand="0" w:noVBand="1"/>
      </w:tblPr>
      <w:tblGrid>
        <w:gridCol w:w="471"/>
        <w:gridCol w:w="14"/>
        <w:gridCol w:w="5020"/>
        <w:gridCol w:w="699"/>
        <w:gridCol w:w="14"/>
        <w:gridCol w:w="326"/>
        <w:gridCol w:w="279"/>
        <w:gridCol w:w="14"/>
        <w:gridCol w:w="292"/>
        <w:gridCol w:w="265"/>
        <w:gridCol w:w="1966"/>
      </w:tblGrid>
      <w:tr w:rsidR="00E13239" w:rsidRPr="004A38BC" w:rsidTr="0088393A">
        <w:trPr>
          <w:tblCellSpacing w:w="7" w:type="dxa"/>
        </w:trPr>
        <w:tc>
          <w:tcPr>
            <w:tcW w:w="0" w:type="auto"/>
            <w:gridSpan w:val="3"/>
            <w:vMerge w:val="restart"/>
            <w:tcBorders>
              <w:top w:val="nil"/>
              <w:left w:val="nil"/>
              <w:bottom w:val="nil"/>
              <w:right w:val="nil"/>
            </w:tcBorders>
            <w:shd w:val="clear" w:color="auto" w:fill="CCCCCC"/>
            <w:vAlign w:val="center"/>
            <w:hideMark/>
          </w:tcPr>
          <w:p w:rsidR="00E13239" w:rsidRPr="004A38BC" w:rsidRDefault="00E13239" w:rsidP="0088393A">
            <w:pPr>
              <w:spacing w:after="0" w:line="240" w:lineRule="auto"/>
              <w:jc w:val="center"/>
              <w:rPr>
                <w:rFonts w:ascii="Verdana" w:eastAsia="Times New Roman" w:hAnsi="Verdana"/>
                <w:b/>
                <w:bCs/>
                <w:sz w:val="18"/>
                <w:szCs w:val="18"/>
              </w:rPr>
            </w:pPr>
            <w:r w:rsidRPr="004A38BC">
              <w:rPr>
                <w:rFonts w:ascii="Verdana" w:eastAsia="Times New Roman" w:hAnsi="Verdana"/>
                <w:b/>
                <w:bCs/>
                <w:sz w:val="18"/>
                <w:szCs w:val="18"/>
              </w:rPr>
              <w:t>Distance Indicators</w:t>
            </w:r>
          </w:p>
        </w:tc>
        <w:tc>
          <w:tcPr>
            <w:tcW w:w="0" w:type="auto"/>
            <w:gridSpan w:val="7"/>
            <w:tcBorders>
              <w:top w:val="nil"/>
              <w:left w:val="nil"/>
              <w:bottom w:val="nil"/>
              <w:right w:val="nil"/>
            </w:tcBorders>
            <w:shd w:val="clear" w:color="auto" w:fill="CCCCCC"/>
            <w:vAlign w:val="center"/>
            <w:hideMark/>
          </w:tcPr>
          <w:p w:rsidR="00E13239" w:rsidRPr="004A38BC" w:rsidRDefault="00E13239" w:rsidP="0088393A">
            <w:pPr>
              <w:spacing w:after="0" w:line="240" w:lineRule="auto"/>
              <w:jc w:val="center"/>
              <w:rPr>
                <w:rFonts w:ascii="Verdana" w:eastAsia="Times New Roman" w:hAnsi="Verdana"/>
                <w:b/>
                <w:bCs/>
                <w:sz w:val="18"/>
                <w:szCs w:val="18"/>
              </w:rPr>
            </w:pPr>
            <w:r w:rsidRPr="004A38BC">
              <w:rPr>
                <w:rFonts w:ascii="Verdana" w:eastAsia="Times New Roman" w:hAnsi="Verdana"/>
                <w:b/>
                <w:bCs/>
                <w:sz w:val="18"/>
                <w:szCs w:val="18"/>
              </w:rPr>
              <w:t>Program Year</w:t>
            </w:r>
          </w:p>
        </w:tc>
        <w:tc>
          <w:tcPr>
            <w:tcW w:w="0" w:type="auto"/>
            <w:vMerge w:val="restart"/>
            <w:tcBorders>
              <w:top w:val="nil"/>
              <w:left w:val="nil"/>
              <w:bottom w:val="nil"/>
              <w:right w:val="nil"/>
            </w:tcBorders>
            <w:shd w:val="clear" w:color="auto" w:fill="CCCCCC"/>
            <w:vAlign w:val="center"/>
            <w:hideMark/>
          </w:tcPr>
          <w:p w:rsidR="00E13239" w:rsidRPr="004A38BC" w:rsidRDefault="00E13239" w:rsidP="0088393A">
            <w:pPr>
              <w:spacing w:after="0" w:line="240" w:lineRule="auto"/>
              <w:jc w:val="center"/>
              <w:rPr>
                <w:rFonts w:ascii="Verdana" w:eastAsia="Times New Roman" w:hAnsi="Verdana"/>
                <w:b/>
                <w:bCs/>
                <w:sz w:val="18"/>
                <w:szCs w:val="18"/>
              </w:rPr>
            </w:pPr>
            <w:r w:rsidRPr="004A38BC">
              <w:rPr>
                <w:rFonts w:ascii="Verdana" w:eastAsia="Times New Roman" w:hAnsi="Verdana"/>
                <w:b/>
                <w:bCs/>
                <w:sz w:val="18"/>
                <w:szCs w:val="18"/>
              </w:rPr>
              <w:t> </w:t>
            </w:r>
          </w:p>
        </w:tc>
      </w:tr>
      <w:tr w:rsidR="00E13239" w:rsidRPr="004A38BC" w:rsidTr="0088393A">
        <w:trPr>
          <w:tblCellSpacing w:w="7" w:type="dxa"/>
        </w:trPr>
        <w:tc>
          <w:tcPr>
            <w:tcW w:w="0" w:type="auto"/>
            <w:gridSpan w:val="3"/>
            <w:vMerge/>
            <w:tcBorders>
              <w:top w:val="nil"/>
              <w:left w:val="nil"/>
              <w:bottom w:val="nil"/>
              <w:right w:val="nil"/>
            </w:tcBorders>
            <w:shd w:val="clear" w:color="auto" w:fill="999999"/>
            <w:vAlign w:val="center"/>
            <w:hideMark/>
          </w:tcPr>
          <w:p w:rsidR="00E13239" w:rsidRPr="004A38BC" w:rsidRDefault="00E13239" w:rsidP="0088393A">
            <w:pPr>
              <w:spacing w:after="0" w:line="240" w:lineRule="auto"/>
              <w:rPr>
                <w:rFonts w:ascii="Verdana" w:eastAsia="Times New Roman" w:hAnsi="Verdana"/>
                <w:b/>
                <w:bCs/>
                <w:sz w:val="18"/>
                <w:szCs w:val="18"/>
              </w:rPr>
            </w:pPr>
          </w:p>
        </w:tc>
        <w:tc>
          <w:tcPr>
            <w:tcW w:w="0" w:type="auto"/>
            <w:tcBorders>
              <w:top w:val="nil"/>
              <w:left w:val="nil"/>
              <w:bottom w:val="nil"/>
              <w:right w:val="nil"/>
            </w:tcBorders>
            <w:shd w:val="clear" w:color="auto" w:fill="CCCCCC"/>
            <w:vAlign w:val="center"/>
            <w:hideMark/>
          </w:tcPr>
          <w:p w:rsidR="00E13239" w:rsidRPr="004A38BC" w:rsidRDefault="00E13239" w:rsidP="0088393A">
            <w:pPr>
              <w:spacing w:after="0" w:line="240" w:lineRule="auto"/>
              <w:jc w:val="center"/>
              <w:rPr>
                <w:rFonts w:ascii="Verdana" w:eastAsia="Times New Roman" w:hAnsi="Verdana"/>
                <w:b/>
                <w:bCs/>
                <w:sz w:val="18"/>
                <w:szCs w:val="18"/>
              </w:rPr>
            </w:pPr>
            <w:r w:rsidRPr="004A38BC">
              <w:rPr>
                <w:rFonts w:ascii="Verdana" w:eastAsia="Times New Roman" w:hAnsi="Verdana"/>
                <w:b/>
                <w:bCs/>
                <w:sz w:val="18"/>
                <w:szCs w:val="18"/>
              </w:rPr>
              <w:t>15-16</w:t>
            </w:r>
          </w:p>
        </w:tc>
        <w:tc>
          <w:tcPr>
            <w:tcW w:w="0" w:type="auto"/>
            <w:gridSpan w:val="4"/>
            <w:tcBorders>
              <w:top w:val="nil"/>
              <w:left w:val="nil"/>
              <w:bottom w:val="nil"/>
              <w:right w:val="nil"/>
            </w:tcBorders>
            <w:shd w:val="clear" w:color="auto" w:fill="CCCCCC"/>
            <w:vAlign w:val="center"/>
            <w:hideMark/>
          </w:tcPr>
          <w:p w:rsidR="00E13239" w:rsidRPr="004A38BC" w:rsidRDefault="00E13239" w:rsidP="0088393A">
            <w:pPr>
              <w:spacing w:after="0" w:line="240" w:lineRule="auto"/>
              <w:jc w:val="center"/>
              <w:rPr>
                <w:rFonts w:ascii="Verdana" w:eastAsia="Times New Roman" w:hAnsi="Verdana"/>
                <w:b/>
                <w:bCs/>
                <w:sz w:val="18"/>
                <w:szCs w:val="18"/>
              </w:rPr>
            </w:pPr>
            <w:r w:rsidRPr="004A38BC">
              <w:rPr>
                <w:rFonts w:ascii="Verdana" w:eastAsia="Times New Roman" w:hAnsi="Verdana"/>
                <w:b/>
                <w:bCs/>
                <w:sz w:val="18"/>
                <w:szCs w:val="18"/>
              </w:rPr>
              <w:t>16-17</w:t>
            </w:r>
          </w:p>
        </w:tc>
        <w:tc>
          <w:tcPr>
            <w:tcW w:w="0" w:type="auto"/>
            <w:gridSpan w:val="2"/>
            <w:tcBorders>
              <w:top w:val="nil"/>
              <w:left w:val="nil"/>
              <w:bottom w:val="nil"/>
              <w:right w:val="nil"/>
            </w:tcBorders>
            <w:shd w:val="clear" w:color="auto" w:fill="CCCCCC"/>
            <w:vAlign w:val="center"/>
            <w:hideMark/>
          </w:tcPr>
          <w:p w:rsidR="00E13239" w:rsidRPr="004A38BC" w:rsidRDefault="00E13239" w:rsidP="0088393A">
            <w:pPr>
              <w:spacing w:after="0" w:line="240" w:lineRule="auto"/>
              <w:jc w:val="center"/>
              <w:rPr>
                <w:rFonts w:ascii="Verdana" w:eastAsia="Times New Roman" w:hAnsi="Verdana"/>
                <w:b/>
                <w:bCs/>
                <w:sz w:val="18"/>
                <w:szCs w:val="18"/>
              </w:rPr>
            </w:pPr>
            <w:r w:rsidRPr="004A38BC">
              <w:rPr>
                <w:rFonts w:ascii="Verdana" w:eastAsia="Times New Roman" w:hAnsi="Verdana"/>
                <w:b/>
                <w:bCs/>
                <w:sz w:val="18"/>
                <w:szCs w:val="18"/>
              </w:rPr>
              <w:t>17-18</w:t>
            </w:r>
          </w:p>
        </w:tc>
        <w:tc>
          <w:tcPr>
            <w:tcW w:w="0" w:type="auto"/>
            <w:vMerge/>
            <w:tcBorders>
              <w:top w:val="nil"/>
              <w:left w:val="nil"/>
              <w:bottom w:val="nil"/>
              <w:right w:val="nil"/>
            </w:tcBorders>
            <w:shd w:val="clear" w:color="auto" w:fill="999999"/>
            <w:vAlign w:val="center"/>
            <w:hideMark/>
          </w:tcPr>
          <w:p w:rsidR="00E13239" w:rsidRPr="004A38BC" w:rsidRDefault="00E13239" w:rsidP="0088393A">
            <w:pPr>
              <w:spacing w:after="0" w:line="240" w:lineRule="auto"/>
              <w:rPr>
                <w:rFonts w:ascii="Verdana" w:eastAsia="Times New Roman" w:hAnsi="Verdana"/>
                <w:b/>
                <w:bCs/>
                <w:sz w:val="18"/>
                <w:szCs w:val="18"/>
              </w:rPr>
            </w:pPr>
          </w:p>
        </w:tc>
      </w:tr>
      <w:tr w:rsidR="00E13239" w:rsidRPr="004A38BC" w:rsidTr="0088393A">
        <w:trPr>
          <w:tblCellSpacing w:w="7" w:type="dxa"/>
        </w:trPr>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21.</w:t>
            </w:r>
          </w:p>
        </w:tc>
        <w:tc>
          <w:tcPr>
            <w:tcW w:w="50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Number of Distance Education Classes Taught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63</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67</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68</w:t>
            </w:r>
          </w:p>
        </w:tc>
        <w:tc>
          <w:tcPr>
            <w:tcW w:w="1945" w:type="dxa"/>
            <w:vMerge w:val="restart"/>
            <w:tcBorders>
              <w:top w:val="nil"/>
              <w:left w:val="nil"/>
              <w:bottom w:val="nil"/>
              <w:right w:val="nil"/>
            </w:tcBorders>
            <w:shd w:val="clear" w:color="auto" w:fill="CCCCCC"/>
            <w:vAlign w:val="center"/>
            <w:hideMark/>
          </w:tcPr>
          <w:p w:rsidR="00E13239" w:rsidRPr="004A38BC" w:rsidRDefault="00E13239" w:rsidP="0088393A">
            <w:pPr>
              <w:spacing w:after="0" w:line="240" w:lineRule="auto"/>
              <w:jc w:val="right"/>
              <w:rPr>
                <w:rFonts w:ascii="Verdana" w:eastAsia="Times New Roman" w:hAnsi="Verdana"/>
                <w:sz w:val="17"/>
                <w:szCs w:val="17"/>
              </w:rPr>
            </w:pPr>
          </w:p>
        </w:tc>
      </w:tr>
      <w:tr w:rsidR="00E13239" w:rsidRPr="004A38BC" w:rsidTr="0088393A">
        <w:trPr>
          <w:tblCellSpacing w:w="7" w:type="dxa"/>
        </w:trPr>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22.</w:t>
            </w:r>
          </w:p>
        </w:tc>
        <w:tc>
          <w:tcPr>
            <w:tcW w:w="50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Enrollments Distance Education Classes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1780</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1851</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1198</w:t>
            </w:r>
          </w:p>
        </w:tc>
        <w:tc>
          <w:tcPr>
            <w:tcW w:w="0" w:type="auto"/>
            <w:vMerge/>
            <w:tcBorders>
              <w:top w:val="nil"/>
              <w:left w:val="nil"/>
              <w:bottom w:val="nil"/>
              <w:right w:val="nil"/>
            </w:tcBorders>
            <w:shd w:val="clear" w:color="auto" w:fill="999999"/>
            <w:vAlign w:val="center"/>
            <w:hideMark/>
          </w:tcPr>
          <w:p w:rsidR="00E13239" w:rsidRPr="004A38BC" w:rsidRDefault="00E13239" w:rsidP="0088393A">
            <w:pPr>
              <w:spacing w:after="0" w:line="240" w:lineRule="auto"/>
              <w:rPr>
                <w:rFonts w:ascii="Verdana" w:eastAsia="Times New Roman" w:hAnsi="Verdana"/>
                <w:sz w:val="17"/>
                <w:szCs w:val="17"/>
              </w:rPr>
            </w:pPr>
          </w:p>
        </w:tc>
      </w:tr>
      <w:tr w:rsidR="00E13239" w:rsidRPr="004A38BC" w:rsidTr="0088393A">
        <w:trPr>
          <w:tblCellSpacing w:w="7" w:type="dxa"/>
        </w:trPr>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23.</w:t>
            </w:r>
          </w:p>
        </w:tc>
        <w:tc>
          <w:tcPr>
            <w:tcW w:w="50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Fill Rate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125%</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122%</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77%</w:t>
            </w:r>
          </w:p>
        </w:tc>
        <w:tc>
          <w:tcPr>
            <w:tcW w:w="0" w:type="auto"/>
            <w:vMerge/>
            <w:tcBorders>
              <w:top w:val="nil"/>
              <w:left w:val="nil"/>
              <w:bottom w:val="nil"/>
              <w:right w:val="nil"/>
            </w:tcBorders>
            <w:shd w:val="clear" w:color="auto" w:fill="999999"/>
            <w:vAlign w:val="center"/>
            <w:hideMark/>
          </w:tcPr>
          <w:p w:rsidR="00E13239" w:rsidRPr="004A38BC" w:rsidRDefault="00E13239" w:rsidP="0088393A">
            <w:pPr>
              <w:spacing w:after="0" w:line="240" w:lineRule="auto"/>
              <w:rPr>
                <w:rFonts w:ascii="Verdana" w:eastAsia="Times New Roman" w:hAnsi="Verdana"/>
                <w:sz w:val="17"/>
                <w:szCs w:val="17"/>
              </w:rPr>
            </w:pPr>
          </w:p>
        </w:tc>
      </w:tr>
      <w:tr w:rsidR="00E13239" w:rsidRPr="004A38BC" w:rsidTr="0088393A">
        <w:trPr>
          <w:tblCellSpacing w:w="7" w:type="dxa"/>
        </w:trPr>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24.</w:t>
            </w:r>
          </w:p>
        </w:tc>
        <w:tc>
          <w:tcPr>
            <w:tcW w:w="50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Successful Completion (Equivalent C or Higher)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72%</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74%</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72%</w:t>
            </w:r>
          </w:p>
        </w:tc>
        <w:tc>
          <w:tcPr>
            <w:tcW w:w="0" w:type="auto"/>
            <w:vMerge/>
            <w:tcBorders>
              <w:top w:val="nil"/>
              <w:left w:val="nil"/>
              <w:bottom w:val="nil"/>
              <w:right w:val="nil"/>
            </w:tcBorders>
            <w:shd w:val="clear" w:color="auto" w:fill="999999"/>
            <w:vAlign w:val="center"/>
            <w:hideMark/>
          </w:tcPr>
          <w:p w:rsidR="00E13239" w:rsidRPr="004A38BC" w:rsidRDefault="00E13239" w:rsidP="0088393A">
            <w:pPr>
              <w:spacing w:after="0" w:line="240" w:lineRule="auto"/>
              <w:rPr>
                <w:rFonts w:ascii="Verdana" w:eastAsia="Times New Roman" w:hAnsi="Verdana"/>
                <w:sz w:val="17"/>
                <w:szCs w:val="17"/>
              </w:rPr>
            </w:pPr>
          </w:p>
        </w:tc>
      </w:tr>
      <w:tr w:rsidR="00E13239" w:rsidRPr="004A38BC" w:rsidTr="0088393A">
        <w:trPr>
          <w:tblCellSpacing w:w="7" w:type="dxa"/>
        </w:trPr>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25.</w:t>
            </w:r>
          </w:p>
        </w:tc>
        <w:tc>
          <w:tcPr>
            <w:tcW w:w="50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Withdrawals (Grade = W)</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153</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214</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94</w:t>
            </w:r>
          </w:p>
        </w:tc>
        <w:tc>
          <w:tcPr>
            <w:tcW w:w="0" w:type="auto"/>
            <w:vMerge/>
            <w:tcBorders>
              <w:top w:val="nil"/>
              <w:left w:val="nil"/>
              <w:bottom w:val="nil"/>
              <w:right w:val="nil"/>
            </w:tcBorders>
            <w:shd w:val="clear" w:color="auto" w:fill="999999"/>
            <w:vAlign w:val="center"/>
            <w:hideMark/>
          </w:tcPr>
          <w:p w:rsidR="00E13239" w:rsidRPr="004A38BC" w:rsidRDefault="00E13239" w:rsidP="0088393A">
            <w:pPr>
              <w:spacing w:after="0" w:line="240" w:lineRule="auto"/>
              <w:rPr>
                <w:rFonts w:ascii="Verdana" w:eastAsia="Times New Roman" w:hAnsi="Verdana"/>
                <w:sz w:val="17"/>
                <w:szCs w:val="17"/>
              </w:rPr>
            </w:pPr>
          </w:p>
        </w:tc>
      </w:tr>
      <w:tr w:rsidR="00E13239" w:rsidRPr="004A38BC" w:rsidTr="0088393A">
        <w:trPr>
          <w:tblCellSpacing w:w="7" w:type="dxa"/>
        </w:trPr>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26.</w:t>
            </w:r>
          </w:p>
        </w:tc>
        <w:tc>
          <w:tcPr>
            <w:tcW w:w="50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Persistence (Fall to Spring Not Limited to Distance Education)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Times New Roman" w:eastAsia="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Times New Roman" w:eastAsia="Times New Roman" w:hAnsi="Times New Roman"/>
                <w:sz w:val="20"/>
                <w:szCs w:val="20"/>
              </w:rPr>
            </w:pPr>
          </w:p>
        </w:tc>
        <w:tc>
          <w:tcPr>
            <w:tcW w:w="0" w:type="auto"/>
            <w:vMerge/>
            <w:tcBorders>
              <w:top w:val="nil"/>
              <w:left w:val="nil"/>
              <w:bottom w:val="nil"/>
              <w:right w:val="nil"/>
            </w:tcBorders>
            <w:shd w:val="clear" w:color="auto" w:fill="999999"/>
            <w:vAlign w:val="center"/>
            <w:hideMark/>
          </w:tcPr>
          <w:p w:rsidR="00E13239" w:rsidRPr="004A38BC" w:rsidRDefault="00E13239" w:rsidP="0088393A">
            <w:pPr>
              <w:spacing w:after="0" w:line="240" w:lineRule="auto"/>
              <w:rPr>
                <w:rFonts w:ascii="Verdana" w:eastAsia="Times New Roman" w:hAnsi="Verdana"/>
                <w:sz w:val="17"/>
                <w:szCs w:val="17"/>
              </w:rPr>
            </w:pPr>
          </w:p>
        </w:tc>
      </w:tr>
      <w:tr w:rsidR="00E13239" w:rsidRPr="004A38BC" w:rsidTr="0088393A">
        <w:trPr>
          <w:trHeight w:val="525"/>
          <w:tblCellSpacing w:w="7" w:type="dxa"/>
        </w:trPr>
        <w:tc>
          <w:tcPr>
            <w:tcW w:w="0" w:type="auto"/>
            <w:gridSpan w:val="5"/>
            <w:tcBorders>
              <w:top w:val="nil"/>
              <w:left w:val="nil"/>
              <w:bottom w:val="nil"/>
              <w:right w:val="nil"/>
            </w:tcBorders>
            <w:shd w:val="clear" w:color="auto" w:fill="CCCCCC"/>
            <w:vAlign w:val="center"/>
            <w:hideMark/>
          </w:tcPr>
          <w:p w:rsidR="00E13239" w:rsidRPr="004A38BC" w:rsidRDefault="00E13239" w:rsidP="0088393A">
            <w:pPr>
              <w:spacing w:after="0" w:line="240" w:lineRule="auto"/>
              <w:rPr>
                <w:rFonts w:ascii="Arial" w:eastAsia="Times New Roman" w:hAnsi="Arial" w:cs="Arial"/>
                <w:color w:val="000000"/>
                <w:sz w:val="21"/>
                <w:szCs w:val="21"/>
              </w:rPr>
            </w:pPr>
          </w:p>
        </w:tc>
        <w:tc>
          <w:tcPr>
            <w:tcW w:w="0" w:type="auto"/>
            <w:tcBorders>
              <w:top w:val="nil"/>
              <w:left w:val="nil"/>
              <w:bottom w:val="nil"/>
              <w:right w:val="nil"/>
            </w:tcBorders>
            <w:shd w:val="clear" w:color="auto" w:fill="CCCCCC"/>
            <w:vAlign w:val="center"/>
            <w:hideMark/>
          </w:tcPr>
          <w:p w:rsidR="00E13239" w:rsidRPr="004A38BC" w:rsidRDefault="00E13239" w:rsidP="0088393A">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shd w:val="clear" w:color="auto" w:fill="CCCCCC"/>
            <w:vAlign w:val="center"/>
            <w:hideMark/>
          </w:tcPr>
          <w:p w:rsidR="00E13239" w:rsidRPr="004A38BC" w:rsidRDefault="00E13239" w:rsidP="0088393A">
            <w:pPr>
              <w:spacing w:after="0" w:line="240" w:lineRule="auto"/>
              <w:jc w:val="center"/>
              <w:rPr>
                <w:rFonts w:ascii="Times New Roman" w:eastAsia="Times New Roman" w:hAnsi="Times New Roman"/>
                <w:sz w:val="20"/>
                <w:szCs w:val="20"/>
              </w:rPr>
            </w:pPr>
          </w:p>
        </w:tc>
        <w:tc>
          <w:tcPr>
            <w:tcW w:w="0" w:type="auto"/>
            <w:gridSpan w:val="2"/>
            <w:tcBorders>
              <w:top w:val="nil"/>
              <w:left w:val="nil"/>
              <w:bottom w:val="nil"/>
              <w:right w:val="nil"/>
            </w:tcBorders>
            <w:shd w:val="clear" w:color="auto" w:fill="CCCCCC"/>
            <w:vAlign w:val="center"/>
            <w:hideMark/>
          </w:tcPr>
          <w:p w:rsidR="00E13239" w:rsidRPr="004A38BC" w:rsidRDefault="00E13239" w:rsidP="0088393A">
            <w:pPr>
              <w:spacing w:after="0" w:line="240" w:lineRule="auto"/>
              <w:jc w:val="center"/>
              <w:rPr>
                <w:rFonts w:ascii="Times New Roman" w:eastAsia="Times New Roman" w:hAnsi="Times New Roman"/>
                <w:sz w:val="20"/>
                <w:szCs w:val="20"/>
              </w:rPr>
            </w:pPr>
          </w:p>
        </w:tc>
        <w:tc>
          <w:tcPr>
            <w:tcW w:w="0" w:type="auto"/>
            <w:gridSpan w:val="2"/>
            <w:tcBorders>
              <w:top w:val="nil"/>
              <w:left w:val="nil"/>
              <w:bottom w:val="nil"/>
              <w:right w:val="nil"/>
            </w:tcBorders>
            <w:shd w:val="clear" w:color="auto" w:fill="CCCCCC"/>
            <w:vAlign w:val="center"/>
            <w:hideMark/>
          </w:tcPr>
          <w:p w:rsidR="00E13239" w:rsidRPr="004A38BC" w:rsidRDefault="00E13239" w:rsidP="0088393A">
            <w:pPr>
              <w:spacing w:after="0" w:line="240" w:lineRule="auto"/>
              <w:jc w:val="center"/>
              <w:rPr>
                <w:rFonts w:ascii="Times New Roman" w:eastAsia="Times New Roman" w:hAnsi="Times New Roman"/>
                <w:sz w:val="20"/>
                <w:szCs w:val="20"/>
              </w:rPr>
            </w:pPr>
          </w:p>
        </w:tc>
      </w:tr>
      <w:tr w:rsidR="00E13239" w:rsidRPr="004A38BC" w:rsidTr="0088393A">
        <w:trPr>
          <w:tblCellSpacing w:w="7" w:type="dxa"/>
        </w:trPr>
        <w:tc>
          <w:tcPr>
            <w:tcW w:w="464" w:type="dxa"/>
            <w:gridSpan w:val="2"/>
            <w:tcBorders>
              <w:top w:val="nil"/>
              <w:left w:val="nil"/>
              <w:bottom w:val="nil"/>
              <w:right w:val="nil"/>
            </w:tcBorders>
            <w:shd w:val="clear" w:color="auto" w:fill="FFFFFF"/>
            <w:vAlign w:val="center"/>
            <w:hideMark/>
          </w:tcPr>
          <w:p w:rsidR="00E13239" w:rsidRPr="004A38BC" w:rsidRDefault="00E13239" w:rsidP="0088393A">
            <w:pPr>
              <w:spacing w:after="0" w:line="240" w:lineRule="auto"/>
              <w:jc w:val="center"/>
              <w:rPr>
                <w:rFonts w:ascii="Times New Roman" w:eastAsia="Times New Roman" w:hAnsi="Times New Roman"/>
                <w:sz w:val="20"/>
                <w:szCs w:val="20"/>
              </w:rPr>
            </w:pPr>
          </w:p>
        </w:tc>
        <w:tc>
          <w:tcPr>
            <w:tcW w:w="5719" w:type="dxa"/>
            <w:gridSpan w:val="3"/>
            <w:tcBorders>
              <w:top w:val="nil"/>
              <w:left w:val="nil"/>
              <w:bottom w:val="nil"/>
              <w:right w:val="nil"/>
            </w:tcBorders>
            <w:shd w:val="clear" w:color="auto" w:fill="FFFFFF"/>
            <w:vAlign w:val="center"/>
            <w:hideMark/>
          </w:tcPr>
          <w:p w:rsidR="00E13239" w:rsidRPr="004A38BC" w:rsidRDefault="00E13239" w:rsidP="0088393A">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FFFFFF"/>
            <w:vAlign w:val="center"/>
            <w:hideMark/>
          </w:tcPr>
          <w:p w:rsidR="00E13239" w:rsidRPr="004A38BC" w:rsidRDefault="00E13239" w:rsidP="0088393A">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FFFFFF"/>
            <w:vAlign w:val="center"/>
            <w:hideMark/>
          </w:tcPr>
          <w:p w:rsidR="00E13239" w:rsidRPr="004A38BC" w:rsidRDefault="00E13239" w:rsidP="0088393A">
            <w:pPr>
              <w:spacing w:after="0" w:line="240" w:lineRule="auto"/>
              <w:jc w:val="right"/>
              <w:rPr>
                <w:rFonts w:ascii="Times New Roman" w:eastAsia="Times New Roman" w:hAnsi="Times New Roman"/>
                <w:sz w:val="20"/>
                <w:szCs w:val="20"/>
              </w:rPr>
            </w:pPr>
          </w:p>
        </w:tc>
        <w:tc>
          <w:tcPr>
            <w:tcW w:w="0" w:type="auto"/>
            <w:gridSpan w:val="2"/>
            <w:tcBorders>
              <w:top w:val="nil"/>
              <w:left w:val="nil"/>
              <w:bottom w:val="nil"/>
              <w:right w:val="nil"/>
            </w:tcBorders>
            <w:shd w:val="clear" w:color="auto" w:fill="FFFFFF"/>
            <w:vAlign w:val="center"/>
            <w:hideMark/>
          </w:tcPr>
          <w:p w:rsidR="00E13239" w:rsidRPr="004A38BC" w:rsidRDefault="00E13239" w:rsidP="0088393A">
            <w:pPr>
              <w:spacing w:after="0" w:line="240" w:lineRule="auto"/>
              <w:jc w:val="right"/>
              <w:rPr>
                <w:rFonts w:ascii="Times New Roman" w:eastAsia="Times New Roman" w:hAnsi="Times New Roman"/>
                <w:sz w:val="20"/>
                <w:szCs w:val="20"/>
              </w:rPr>
            </w:pPr>
          </w:p>
        </w:tc>
        <w:tc>
          <w:tcPr>
            <w:tcW w:w="2210" w:type="dxa"/>
            <w:gridSpan w:val="2"/>
            <w:vMerge w:val="restart"/>
            <w:tcBorders>
              <w:top w:val="nil"/>
              <w:left w:val="nil"/>
              <w:bottom w:val="nil"/>
              <w:right w:val="nil"/>
            </w:tcBorders>
            <w:shd w:val="clear" w:color="auto" w:fill="CCCCCC"/>
            <w:vAlign w:val="center"/>
            <w:hideMark/>
          </w:tcPr>
          <w:p w:rsidR="00E13239" w:rsidRPr="004A38BC" w:rsidRDefault="00E13239" w:rsidP="0088393A">
            <w:pPr>
              <w:spacing w:after="0" w:line="240" w:lineRule="auto"/>
              <w:jc w:val="right"/>
              <w:rPr>
                <w:rFonts w:ascii="Times New Roman" w:eastAsia="Times New Roman" w:hAnsi="Times New Roman"/>
                <w:sz w:val="20"/>
                <w:szCs w:val="20"/>
              </w:rPr>
            </w:pPr>
          </w:p>
        </w:tc>
      </w:tr>
      <w:tr w:rsidR="00E13239" w:rsidRPr="004A38BC" w:rsidTr="0088393A">
        <w:trPr>
          <w:tblCellSpacing w:w="7" w:type="dxa"/>
        </w:trPr>
        <w:tc>
          <w:tcPr>
            <w:tcW w:w="464" w:type="dxa"/>
            <w:gridSpan w:val="2"/>
            <w:tcBorders>
              <w:top w:val="nil"/>
              <w:left w:val="nil"/>
              <w:bottom w:val="nil"/>
              <w:right w:val="nil"/>
            </w:tcBorders>
            <w:shd w:val="clear" w:color="auto" w:fill="FFFFFF"/>
            <w:vAlign w:val="center"/>
            <w:hideMark/>
          </w:tcPr>
          <w:p w:rsidR="00E13239" w:rsidRPr="004A38BC" w:rsidRDefault="00E13239" w:rsidP="0088393A">
            <w:pPr>
              <w:spacing w:after="0" w:line="240" w:lineRule="auto"/>
              <w:jc w:val="center"/>
              <w:rPr>
                <w:rFonts w:ascii="Times New Roman" w:eastAsia="Times New Roman" w:hAnsi="Times New Roman"/>
                <w:sz w:val="20"/>
                <w:szCs w:val="20"/>
              </w:rPr>
            </w:pPr>
          </w:p>
        </w:tc>
        <w:tc>
          <w:tcPr>
            <w:tcW w:w="5719" w:type="dxa"/>
            <w:gridSpan w:val="3"/>
            <w:tcBorders>
              <w:top w:val="nil"/>
              <w:left w:val="nil"/>
              <w:bottom w:val="nil"/>
              <w:right w:val="nil"/>
            </w:tcBorders>
            <w:shd w:val="clear" w:color="auto" w:fill="FFFFFF"/>
            <w:vAlign w:val="center"/>
            <w:hideMark/>
          </w:tcPr>
          <w:p w:rsidR="00E13239" w:rsidRPr="004A38BC" w:rsidRDefault="00E13239" w:rsidP="0088393A">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FFFFFF"/>
            <w:vAlign w:val="center"/>
            <w:hideMark/>
          </w:tcPr>
          <w:p w:rsidR="00E13239" w:rsidRPr="004A38BC" w:rsidRDefault="00E13239" w:rsidP="0088393A">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FFFFFF"/>
            <w:vAlign w:val="center"/>
            <w:hideMark/>
          </w:tcPr>
          <w:p w:rsidR="00E13239" w:rsidRPr="004A38BC" w:rsidRDefault="00E13239" w:rsidP="0088393A">
            <w:pPr>
              <w:spacing w:after="0" w:line="240" w:lineRule="auto"/>
              <w:jc w:val="right"/>
              <w:rPr>
                <w:rFonts w:ascii="Times New Roman" w:eastAsia="Times New Roman" w:hAnsi="Times New Roman"/>
                <w:sz w:val="20"/>
                <w:szCs w:val="20"/>
              </w:rPr>
            </w:pPr>
          </w:p>
        </w:tc>
        <w:tc>
          <w:tcPr>
            <w:tcW w:w="0" w:type="auto"/>
            <w:gridSpan w:val="2"/>
            <w:tcBorders>
              <w:top w:val="nil"/>
              <w:left w:val="nil"/>
              <w:bottom w:val="nil"/>
              <w:right w:val="nil"/>
            </w:tcBorders>
            <w:shd w:val="clear" w:color="auto" w:fill="FFFFFF"/>
            <w:vAlign w:val="center"/>
            <w:hideMark/>
          </w:tcPr>
          <w:p w:rsidR="00E13239" w:rsidRPr="004A38BC" w:rsidRDefault="00E13239" w:rsidP="0088393A">
            <w:pPr>
              <w:spacing w:after="0" w:line="240" w:lineRule="auto"/>
              <w:jc w:val="right"/>
              <w:rPr>
                <w:rFonts w:ascii="Times New Roman" w:eastAsia="Times New Roman" w:hAnsi="Times New Roman"/>
                <w:sz w:val="20"/>
                <w:szCs w:val="20"/>
              </w:rPr>
            </w:pPr>
          </w:p>
        </w:tc>
        <w:tc>
          <w:tcPr>
            <w:tcW w:w="0" w:type="auto"/>
            <w:gridSpan w:val="2"/>
            <w:vMerge/>
            <w:tcBorders>
              <w:top w:val="nil"/>
              <w:left w:val="nil"/>
              <w:bottom w:val="nil"/>
              <w:right w:val="nil"/>
            </w:tcBorders>
            <w:shd w:val="clear" w:color="auto" w:fill="999999"/>
            <w:vAlign w:val="center"/>
            <w:hideMark/>
          </w:tcPr>
          <w:p w:rsidR="00E13239" w:rsidRPr="004A38BC" w:rsidRDefault="00E13239" w:rsidP="0088393A">
            <w:pPr>
              <w:spacing w:after="0" w:line="240" w:lineRule="auto"/>
              <w:rPr>
                <w:rFonts w:ascii="Times New Roman" w:eastAsia="Times New Roman" w:hAnsi="Times New Roman"/>
                <w:sz w:val="20"/>
                <w:szCs w:val="20"/>
              </w:rPr>
            </w:pPr>
          </w:p>
        </w:tc>
      </w:tr>
      <w:tr w:rsidR="00E13239" w:rsidRPr="004A38BC" w:rsidTr="0088393A">
        <w:trPr>
          <w:tblCellSpacing w:w="7" w:type="dxa"/>
        </w:trPr>
        <w:tc>
          <w:tcPr>
            <w:tcW w:w="464" w:type="dxa"/>
            <w:gridSpan w:val="2"/>
            <w:tcBorders>
              <w:top w:val="nil"/>
              <w:left w:val="nil"/>
              <w:bottom w:val="nil"/>
              <w:right w:val="nil"/>
            </w:tcBorders>
            <w:shd w:val="clear" w:color="auto" w:fill="FFFFFF"/>
            <w:vAlign w:val="center"/>
            <w:hideMark/>
          </w:tcPr>
          <w:p w:rsidR="00E13239" w:rsidRPr="004A38BC" w:rsidRDefault="00E13239" w:rsidP="0088393A">
            <w:pPr>
              <w:spacing w:after="0" w:line="240" w:lineRule="auto"/>
              <w:jc w:val="right"/>
              <w:rPr>
                <w:rFonts w:ascii="Times New Roman" w:eastAsia="Times New Roman" w:hAnsi="Times New Roman"/>
                <w:sz w:val="20"/>
                <w:szCs w:val="20"/>
              </w:rPr>
            </w:pPr>
          </w:p>
        </w:tc>
        <w:tc>
          <w:tcPr>
            <w:tcW w:w="5719" w:type="dxa"/>
            <w:gridSpan w:val="3"/>
            <w:tcBorders>
              <w:top w:val="nil"/>
              <w:left w:val="nil"/>
              <w:bottom w:val="nil"/>
              <w:right w:val="nil"/>
            </w:tcBorders>
            <w:shd w:val="clear" w:color="auto" w:fill="FFFFFF"/>
            <w:vAlign w:val="center"/>
            <w:hideMark/>
          </w:tcPr>
          <w:p w:rsidR="00E13239" w:rsidRPr="004A38BC" w:rsidRDefault="00E13239" w:rsidP="0088393A">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FFFFFF"/>
            <w:vAlign w:val="center"/>
            <w:hideMark/>
          </w:tcPr>
          <w:p w:rsidR="00E13239" w:rsidRPr="004A38BC" w:rsidRDefault="00E13239" w:rsidP="0088393A">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FFFFFF"/>
            <w:vAlign w:val="center"/>
            <w:hideMark/>
          </w:tcPr>
          <w:p w:rsidR="00E13239" w:rsidRPr="004A38BC" w:rsidRDefault="00E13239" w:rsidP="0088393A">
            <w:pPr>
              <w:spacing w:after="0" w:line="240" w:lineRule="auto"/>
              <w:jc w:val="right"/>
              <w:rPr>
                <w:rFonts w:ascii="Times New Roman" w:eastAsia="Times New Roman" w:hAnsi="Times New Roman"/>
                <w:sz w:val="20"/>
                <w:szCs w:val="20"/>
              </w:rPr>
            </w:pPr>
          </w:p>
        </w:tc>
        <w:tc>
          <w:tcPr>
            <w:tcW w:w="0" w:type="auto"/>
            <w:gridSpan w:val="2"/>
            <w:tcBorders>
              <w:top w:val="nil"/>
              <w:left w:val="nil"/>
              <w:bottom w:val="nil"/>
              <w:right w:val="nil"/>
            </w:tcBorders>
            <w:shd w:val="clear" w:color="auto" w:fill="FFFFFF"/>
            <w:vAlign w:val="center"/>
            <w:hideMark/>
          </w:tcPr>
          <w:p w:rsidR="00E13239" w:rsidRPr="004A38BC" w:rsidRDefault="00E13239" w:rsidP="0088393A">
            <w:pPr>
              <w:spacing w:after="0" w:line="240" w:lineRule="auto"/>
              <w:jc w:val="right"/>
              <w:rPr>
                <w:rFonts w:ascii="Times New Roman" w:eastAsia="Times New Roman" w:hAnsi="Times New Roman"/>
                <w:sz w:val="20"/>
                <w:szCs w:val="20"/>
              </w:rPr>
            </w:pPr>
          </w:p>
        </w:tc>
        <w:tc>
          <w:tcPr>
            <w:tcW w:w="0" w:type="auto"/>
            <w:gridSpan w:val="2"/>
            <w:vMerge/>
            <w:tcBorders>
              <w:top w:val="nil"/>
              <w:left w:val="nil"/>
              <w:bottom w:val="nil"/>
              <w:right w:val="nil"/>
            </w:tcBorders>
            <w:shd w:val="clear" w:color="auto" w:fill="999999"/>
            <w:vAlign w:val="center"/>
            <w:hideMark/>
          </w:tcPr>
          <w:p w:rsidR="00E13239" w:rsidRPr="004A38BC" w:rsidRDefault="00E13239" w:rsidP="0088393A">
            <w:pPr>
              <w:spacing w:after="0" w:line="240" w:lineRule="auto"/>
              <w:rPr>
                <w:rFonts w:ascii="Times New Roman" w:eastAsia="Times New Roman" w:hAnsi="Times New Roman"/>
                <w:sz w:val="20"/>
                <w:szCs w:val="20"/>
              </w:rPr>
            </w:pPr>
          </w:p>
        </w:tc>
      </w:tr>
    </w:tbl>
    <w:p w:rsidR="00E13239" w:rsidRPr="004A38BC" w:rsidRDefault="00E13239" w:rsidP="00E13239">
      <w:pPr>
        <w:spacing w:after="0" w:line="240" w:lineRule="auto"/>
        <w:rPr>
          <w:rFonts w:ascii="Arial" w:eastAsia="Times New Roman" w:hAnsi="Arial" w:cs="Arial"/>
          <w:vanish/>
          <w:color w:val="000000"/>
          <w:sz w:val="21"/>
          <w:szCs w:val="21"/>
        </w:rPr>
      </w:pPr>
    </w:p>
    <w:tbl>
      <w:tblPr>
        <w:tblW w:w="5000" w:type="pct"/>
        <w:tblCellSpacing w:w="7" w:type="dxa"/>
        <w:shd w:val="clear" w:color="auto" w:fill="999999"/>
        <w:tblCellMar>
          <w:top w:w="45" w:type="dxa"/>
          <w:left w:w="45" w:type="dxa"/>
          <w:bottom w:w="45" w:type="dxa"/>
          <w:right w:w="45" w:type="dxa"/>
        </w:tblCellMar>
        <w:tblLook w:val="04A0" w:firstRow="1" w:lastRow="0" w:firstColumn="1" w:lastColumn="0" w:noHBand="0" w:noVBand="1"/>
      </w:tblPr>
      <w:tblGrid>
        <w:gridCol w:w="463"/>
        <w:gridCol w:w="5406"/>
        <w:gridCol w:w="449"/>
        <w:gridCol w:w="449"/>
        <w:gridCol w:w="449"/>
        <w:gridCol w:w="2144"/>
      </w:tblGrid>
      <w:tr w:rsidR="00E13239" w:rsidRPr="004A38BC" w:rsidTr="0088393A">
        <w:trPr>
          <w:tblCellSpacing w:w="7" w:type="dxa"/>
        </w:trPr>
        <w:tc>
          <w:tcPr>
            <w:tcW w:w="0" w:type="auto"/>
            <w:gridSpan w:val="2"/>
            <w:vMerge w:val="restart"/>
            <w:tcBorders>
              <w:top w:val="nil"/>
              <w:left w:val="nil"/>
              <w:bottom w:val="nil"/>
              <w:right w:val="nil"/>
            </w:tcBorders>
            <w:shd w:val="clear" w:color="auto" w:fill="CCCCCC"/>
            <w:vAlign w:val="center"/>
            <w:hideMark/>
          </w:tcPr>
          <w:p w:rsidR="00E13239" w:rsidRPr="004A38BC" w:rsidRDefault="00E13239" w:rsidP="0088393A">
            <w:pPr>
              <w:spacing w:after="0" w:line="240" w:lineRule="auto"/>
              <w:jc w:val="center"/>
              <w:rPr>
                <w:rFonts w:ascii="Verdana" w:eastAsia="Times New Roman" w:hAnsi="Verdana"/>
                <w:b/>
                <w:bCs/>
                <w:sz w:val="18"/>
                <w:szCs w:val="18"/>
              </w:rPr>
            </w:pPr>
            <w:r w:rsidRPr="004A38BC">
              <w:rPr>
                <w:rFonts w:ascii="Verdana" w:eastAsia="Times New Roman" w:hAnsi="Verdana"/>
                <w:b/>
                <w:bCs/>
                <w:sz w:val="18"/>
                <w:szCs w:val="18"/>
              </w:rPr>
              <w:t>Performance Indicators</w:t>
            </w:r>
          </w:p>
        </w:tc>
        <w:tc>
          <w:tcPr>
            <w:tcW w:w="0" w:type="auto"/>
            <w:gridSpan w:val="3"/>
            <w:tcBorders>
              <w:top w:val="nil"/>
              <w:left w:val="nil"/>
              <w:bottom w:val="nil"/>
              <w:right w:val="nil"/>
            </w:tcBorders>
            <w:shd w:val="clear" w:color="auto" w:fill="CCCCCC"/>
            <w:vAlign w:val="center"/>
            <w:hideMark/>
          </w:tcPr>
          <w:p w:rsidR="00E13239" w:rsidRPr="004A38BC" w:rsidRDefault="00E13239" w:rsidP="0088393A">
            <w:pPr>
              <w:spacing w:after="0" w:line="240" w:lineRule="auto"/>
              <w:jc w:val="center"/>
              <w:rPr>
                <w:rFonts w:ascii="Verdana" w:eastAsia="Times New Roman" w:hAnsi="Verdana"/>
                <w:b/>
                <w:bCs/>
                <w:sz w:val="18"/>
                <w:szCs w:val="18"/>
              </w:rPr>
            </w:pPr>
            <w:r w:rsidRPr="004A38BC">
              <w:rPr>
                <w:rFonts w:ascii="Verdana" w:eastAsia="Times New Roman" w:hAnsi="Verdana"/>
                <w:b/>
                <w:bCs/>
                <w:sz w:val="18"/>
                <w:szCs w:val="18"/>
              </w:rPr>
              <w:t>Program Year</w:t>
            </w:r>
          </w:p>
        </w:tc>
        <w:tc>
          <w:tcPr>
            <w:tcW w:w="0" w:type="auto"/>
            <w:vMerge w:val="restart"/>
            <w:tcBorders>
              <w:top w:val="nil"/>
              <w:left w:val="nil"/>
              <w:bottom w:val="nil"/>
              <w:right w:val="nil"/>
            </w:tcBorders>
            <w:shd w:val="clear" w:color="auto" w:fill="CCCCCC"/>
            <w:vAlign w:val="center"/>
            <w:hideMark/>
          </w:tcPr>
          <w:p w:rsidR="00E13239" w:rsidRPr="004A38BC" w:rsidRDefault="00E13239" w:rsidP="0088393A">
            <w:pPr>
              <w:spacing w:after="0" w:line="240" w:lineRule="auto"/>
              <w:jc w:val="center"/>
              <w:rPr>
                <w:rFonts w:ascii="Verdana" w:eastAsia="Times New Roman" w:hAnsi="Verdana"/>
                <w:b/>
                <w:bCs/>
                <w:sz w:val="18"/>
                <w:szCs w:val="18"/>
              </w:rPr>
            </w:pPr>
            <w:r w:rsidRPr="004A38BC">
              <w:rPr>
                <w:rFonts w:ascii="Verdana" w:eastAsia="Times New Roman" w:hAnsi="Verdana"/>
                <w:b/>
                <w:bCs/>
                <w:sz w:val="18"/>
                <w:szCs w:val="18"/>
              </w:rPr>
              <w:t> </w:t>
            </w:r>
          </w:p>
        </w:tc>
      </w:tr>
      <w:tr w:rsidR="00E13239" w:rsidRPr="004A38BC" w:rsidTr="0088393A">
        <w:trPr>
          <w:tblCellSpacing w:w="7" w:type="dxa"/>
        </w:trPr>
        <w:tc>
          <w:tcPr>
            <w:tcW w:w="0" w:type="auto"/>
            <w:gridSpan w:val="2"/>
            <w:vMerge/>
            <w:tcBorders>
              <w:top w:val="nil"/>
              <w:left w:val="nil"/>
              <w:bottom w:val="nil"/>
              <w:right w:val="nil"/>
            </w:tcBorders>
            <w:shd w:val="clear" w:color="auto" w:fill="999999"/>
            <w:vAlign w:val="center"/>
            <w:hideMark/>
          </w:tcPr>
          <w:p w:rsidR="00E13239" w:rsidRPr="004A38BC" w:rsidRDefault="00E13239" w:rsidP="0088393A">
            <w:pPr>
              <w:spacing w:after="0" w:line="240" w:lineRule="auto"/>
              <w:rPr>
                <w:rFonts w:ascii="Verdana" w:eastAsia="Times New Roman" w:hAnsi="Verdana"/>
                <w:b/>
                <w:bCs/>
                <w:sz w:val="18"/>
                <w:szCs w:val="18"/>
              </w:rPr>
            </w:pPr>
          </w:p>
        </w:tc>
        <w:tc>
          <w:tcPr>
            <w:tcW w:w="0" w:type="auto"/>
            <w:tcBorders>
              <w:top w:val="nil"/>
              <w:left w:val="nil"/>
              <w:bottom w:val="nil"/>
              <w:right w:val="nil"/>
            </w:tcBorders>
            <w:shd w:val="clear" w:color="auto" w:fill="CCCCCC"/>
            <w:vAlign w:val="center"/>
            <w:hideMark/>
          </w:tcPr>
          <w:p w:rsidR="00E13239" w:rsidRPr="004A38BC" w:rsidRDefault="00E13239" w:rsidP="0088393A">
            <w:pPr>
              <w:spacing w:after="0" w:line="240" w:lineRule="auto"/>
              <w:jc w:val="center"/>
              <w:rPr>
                <w:rFonts w:ascii="Verdana" w:eastAsia="Times New Roman" w:hAnsi="Verdana"/>
                <w:b/>
                <w:bCs/>
                <w:sz w:val="18"/>
                <w:szCs w:val="18"/>
              </w:rPr>
            </w:pPr>
            <w:r w:rsidRPr="004A38BC">
              <w:rPr>
                <w:rFonts w:ascii="Verdana" w:eastAsia="Times New Roman" w:hAnsi="Verdana"/>
                <w:b/>
                <w:bCs/>
                <w:sz w:val="18"/>
                <w:szCs w:val="18"/>
              </w:rPr>
              <w:t>15-16</w:t>
            </w:r>
          </w:p>
        </w:tc>
        <w:tc>
          <w:tcPr>
            <w:tcW w:w="0" w:type="auto"/>
            <w:tcBorders>
              <w:top w:val="nil"/>
              <w:left w:val="nil"/>
              <w:bottom w:val="nil"/>
              <w:right w:val="nil"/>
            </w:tcBorders>
            <w:shd w:val="clear" w:color="auto" w:fill="CCCCCC"/>
            <w:vAlign w:val="center"/>
            <w:hideMark/>
          </w:tcPr>
          <w:p w:rsidR="00E13239" w:rsidRPr="004A38BC" w:rsidRDefault="00E13239" w:rsidP="0088393A">
            <w:pPr>
              <w:spacing w:after="0" w:line="240" w:lineRule="auto"/>
              <w:jc w:val="center"/>
              <w:rPr>
                <w:rFonts w:ascii="Verdana" w:eastAsia="Times New Roman" w:hAnsi="Verdana"/>
                <w:b/>
                <w:bCs/>
                <w:sz w:val="18"/>
                <w:szCs w:val="18"/>
              </w:rPr>
            </w:pPr>
            <w:r w:rsidRPr="004A38BC">
              <w:rPr>
                <w:rFonts w:ascii="Verdana" w:eastAsia="Times New Roman" w:hAnsi="Verdana"/>
                <w:b/>
                <w:bCs/>
                <w:sz w:val="18"/>
                <w:szCs w:val="18"/>
              </w:rPr>
              <w:t>16-17</w:t>
            </w:r>
          </w:p>
        </w:tc>
        <w:tc>
          <w:tcPr>
            <w:tcW w:w="0" w:type="auto"/>
            <w:tcBorders>
              <w:top w:val="nil"/>
              <w:left w:val="nil"/>
              <w:bottom w:val="nil"/>
              <w:right w:val="nil"/>
            </w:tcBorders>
            <w:shd w:val="clear" w:color="auto" w:fill="CCCCCC"/>
            <w:vAlign w:val="center"/>
            <w:hideMark/>
          </w:tcPr>
          <w:p w:rsidR="00E13239" w:rsidRPr="004A38BC" w:rsidRDefault="00E13239" w:rsidP="0088393A">
            <w:pPr>
              <w:spacing w:after="0" w:line="240" w:lineRule="auto"/>
              <w:jc w:val="center"/>
              <w:rPr>
                <w:rFonts w:ascii="Verdana" w:eastAsia="Times New Roman" w:hAnsi="Verdana"/>
                <w:b/>
                <w:bCs/>
                <w:sz w:val="18"/>
                <w:szCs w:val="18"/>
              </w:rPr>
            </w:pPr>
            <w:r w:rsidRPr="004A38BC">
              <w:rPr>
                <w:rFonts w:ascii="Verdana" w:eastAsia="Times New Roman" w:hAnsi="Verdana"/>
                <w:b/>
                <w:bCs/>
                <w:sz w:val="18"/>
                <w:szCs w:val="18"/>
              </w:rPr>
              <w:t>17-18</w:t>
            </w:r>
          </w:p>
        </w:tc>
        <w:tc>
          <w:tcPr>
            <w:tcW w:w="0" w:type="auto"/>
            <w:vMerge/>
            <w:tcBorders>
              <w:top w:val="nil"/>
              <w:left w:val="nil"/>
              <w:bottom w:val="nil"/>
              <w:right w:val="nil"/>
            </w:tcBorders>
            <w:shd w:val="clear" w:color="auto" w:fill="999999"/>
            <w:vAlign w:val="center"/>
            <w:hideMark/>
          </w:tcPr>
          <w:p w:rsidR="00E13239" w:rsidRPr="004A38BC" w:rsidRDefault="00E13239" w:rsidP="0088393A">
            <w:pPr>
              <w:spacing w:after="0" w:line="240" w:lineRule="auto"/>
              <w:rPr>
                <w:rFonts w:ascii="Verdana" w:eastAsia="Times New Roman" w:hAnsi="Verdana"/>
                <w:b/>
                <w:bCs/>
                <w:sz w:val="18"/>
                <w:szCs w:val="18"/>
              </w:rPr>
            </w:pPr>
          </w:p>
        </w:tc>
      </w:tr>
      <w:tr w:rsidR="00E13239" w:rsidRPr="004A38BC" w:rsidTr="0088393A">
        <w:trPr>
          <w:tblCellSpacing w:w="7" w:type="dxa"/>
        </w:trPr>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27.</w:t>
            </w:r>
          </w:p>
        </w:tc>
        <w:tc>
          <w:tcPr>
            <w:tcW w:w="6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Number of Degrees and Certificates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277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291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298</w:t>
            </w:r>
          </w:p>
        </w:tc>
        <w:tc>
          <w:tcPr>
            <w:tcW w:w="2400"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E13239" w:rsidRPr="004A38BC" w:rsidRDefault="00E13239" w:rsidP="0088393A">
            <w:pPr>
              <w:spacing w:after="0" w:line="240" w:lineRule="auto"/>
              <w:jc w:val="right"/>
              <w:rPr>
                <w:rFonts w:ascii="Verdana" w:eastAsia="Times New Roman" w:hAnsi="Verdana"/>
                <w:sz w:val="17"/>
                <w:szCs w:val="17"/>
              </w:rPr>
            </w:pPr>
          </w:p>
        </w:tc>
      </w:tr>
      <w:tr w:rsidR="00E13239" w:rsidRPr="004A38BC" w:rsidTr="0088393A">
        <w:trPr>
          <w:tblCellSpacing w:w="7" w:type="dxa"/>
        </w:trPr>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28.</w:t>
            </w:r>
          </w:p>
        </w:tc>
        <w:tc>
          <w:tcPr>
            <w:tcW w:w="6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Number of Degrees and Certificates Native Hawaiian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87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91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86</w:t>
            </w:r>
          </w:p>
        </w:tc>
        <w:tc>
          <w:tcPr>
            <w:tcW w:w="0" w:type="auto"/>
            <w:vMerge/>
            <w:tcBorders>
              <w:top w:val="single" w:sz="4" w:space="0" w:color="auto"/>
              <w:left w:val="single" w:sz="4" w:space="0" w:color="auto"/>
              <w:bottom w:val="single" w:sz="4" w:space="0" w:color="auto"/>
              <w:right w:val="single" w:sz="4" w:space="0" w:color="auto"/>
            </w:tcBorders>
            <w:shd w:val="clear" w:color="auto" w:fill="999999"/>
            <w:vAlign w:val="center"/>
            <w:hideMark/>
          </w:tcPr>
          <w:p w:rsidR="00E13239" w:rsidRPr="004A38BC" w:rsidRDefault="00E13239" w:rsidP="0088393A">
            <w:pPr>
              <w:spacing w:after="0" w:line="240" w:lineRule="auto"/>
              <w:rPr>
                <w:rFonts w:ascii="Verdana" w:eastAsia="Times New Roman" w:hAnsi="Verdana"/>
                <w:sz w:val="17"/>
                <w:szCs w:val="17"/>
              </w:rPr>
            </w:pPr>
          </w:p>
        </w:tc>
      </w:tr>
      <w:tr w:rsidR="00E13239" w:rsidRPr="004A38BC" w:rsidTr="0088393A">
        <w:trPr>
          <w:tblCellSpacing w:w="7" w:type="dxa"/>
        </w:trPr>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29.</w:t>
            </w:r>
          </w:p>
        </w:tc>
        <w:tc>
          <w:tcPr>
            <w:tcW w:w="6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Number of Degrees and Certificates STEM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11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14</w:t>
            </w:r>
          </w:p>
        </w:tc>
        <w:tc>
          <w:tcPr>
            <w:tcW w:w="0" w:type="auto"/>
            <w:vMerge/>
            <w:tcBorders>
              <w:top w:val="single" w:sz="4" w:space="0" w:color="auto"/>
              <w:left w:val="single" w:sz="4" w:space="0" w:color="auto"/>
              <w:bottom w:val="single" w:sz="4" w:space="0" w:color="auto"/>
              <w:right w:val="single" w:sz="4" w:space="0" w:color="auto"/>
            </w:tcBorders>
            <w:shd w:val="clear" w:color="auto" w:fill="999999"/>
            <w:vAlign w:val="center"/>
            <w:hideMark/>
          </w:tcPr>
          <w:p w:rsidR="00E13239" w:rsidRPr="004A38BC" w:rsidRDefault="00E13239" w:rsidP="0088393A">
            <w:pPr>
              <w:spacing w:after="0" w:line="240" w:lineRule="auto"/>
              <w:rPr>
                <w:rFonts w:ascii="Verdana" w:eastAsia="Times New Roman" w:hAnsi="Verdana"/>
                <w:sz w:val="17"/>
                <w:szCs w:val="17"/>
              </w:rPr>
            </w:pPr>
          </w:p>
        </w:tc>
      </w:tr>
      <w:tr w:rsidR="00E13239" w:rsidRPr="004A38BC" w:rsidTr="0088393A">
        <w:trPr>
          <w:tblCellSpacing w:w="7" w:type="dxa"/>
        </w:trPr>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30.</w:t>
            </w:r>
          </w:p>
        </w:tc>
        <w:tc>
          <w:tcPr>
            <w:tcW w:w="6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Number of Pell Recipients</w:t>
            </w:r>
            <w:r w:rsidRPr="004A38BC">
              <w:rPr>
                <w:rFonts w:ascii="Verdana" w:eastAsia="Times New Roman" w:hAnsi="Verdana"/>
                <w:sz w:val="17"/>
                <w:szCs w:val="17"/>
                <w:vertAlign w:val="superscript"/>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184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168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170</w:t>
            </w:r>
          </w:p>
        </w:tc>
        <w:tc>
          <w:tcPr>
            <w:tcW w:w="0" w:type="auto"/>
            <w:vMerge/>
            <w:tcBorders>
              <w:top w:val="single" w:sz="4" w:space="0" w:color="auto"/>
              <w:left w:val="single" w:sz="4" w:space="0" w:color="auto"/>
              <w:bottom w:val="single" w:sz="4" w:space="0" w:color="auto"/>
              <w:right w:val="single" w:sz="4" w:space="0" w:color="auto"/>
            </w:tcBorders>
            <w:shd w:val="clear" w:color="auto" w:fill="999999"/>
            <w:vAlign w:val="center"/>
            <w:hideMark/>
          </w:tcPr>
          <w:p w:rsidR="00E13239" w:rsidRPr="004A38BC" w:rsidRDefault="00E13239" w:rsidP="0088393A">
            <w:pPr>
              <w:spacing w:after="0" w:line="240" w:lineRule="auto"/>
              <w:rPr>
                <w:rFonts w:ascii="Verdana" w:eastAsia="Times New Roman" w:hAnsi="Verdana"/>
                <w:sz w:val="17"/>
                <w:szCs w:val="17"/>
              </w:rPr>
            </w:pPr>
          </w:p>
        </w:tc>
      </w:tr>
      <w:tr w:rsidR="00E13239" w:rsidRPr="004A38BC" w:rsidTr="0088393A">
        <w:trPr>
          <w:tblCellSpacing w:w="7" w:type="dxa"/>
        </w:trPr>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31.</w:t>
            </w:r>
          </w:p>
        </w:tc>
        <w:tc>
          <w:tcPr>
            <w:tcW w:w="6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rPr>
                <w:rFonts w:ascii="Verdana" w:eastAsia="Times New Roman" w:hAnsi="Verdana"/>
                <w:sz w:val="17"/>
                <w:szCs w:val="17"/>
              </w:rPr>
            </w:pPr>
            <w:r w:rsidRPr="004A38BC">
              <w:rPr>
                <w:rFonts w:ascii="Verdana" w:eastAsia="Times New Roman" w:hAnsi="Verdana"/>
                <w:sz w:val="17"/>
                <w:szCs w:val="17"/>
              </w:rPr>
              <w:t>Number of Transfers to UH 4-yr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107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130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13239" w:rsidRPr="004A38BC" w:rsidRDefault="00E13239" w:rsidP="0088393A">
            <w:pPr>
              <w:spacing w:after="0" w:line="240" w:lineRule="auto"/>
              <w:jc w:val="right"/>
              <w:rPr>
                <w:rFonts w:ascii="Verdana" w:eastAsia="Times New Roman" w:hAnsi="Verdana"/>
                <w:sz w:val="17"/>
                <w:szCs w:val="17"/>
              </w:rPr>
            </w:pPr>
            <w:r w:rsidRPr="004A38BC">
              <w:rPr>
                <w:rFonts w:ascii="Verdana" w:eastAsia="Times New Roman" w:hAnsi="Verdana"/>
                <w:sz w:val="17"/>
                <w:szCs w:val="17"/>
              </w:rPr>
              <w:t>135</w:t>
            </w:r>
          </w:p>
        </w:tc>
        <w:tc>
          <w:tcPr>
            <w:tcW w:w="0" w:type="auto"/>
            <w:vMerge/>
            <w:tcBorders>
              <w:top w:val="single" w:sz="4" w:space="0" w:color="auto"/>
              <w:left w:val="single" w:sz="4" w:space="0" w:color="auto"/>
              <w:bottom w:val="single" w:sz="4" w:space="0" w:color="auto"/>
              <w:right w:val="single" w:sz="4" w:space="0" w:color="auto"/>
            </w:tcBorders>
            <w:shd w:val="clear" w:color="auto" w:fill="999999"/>
            <w:vAlign w:val="center"/>
            <w:hideMark/>
          </w:tcPr>
          <w:p w:rsidR="00E13239" w:rsidRPr="004A38BC" w:rsidRDefault="00E13239" w:rsidP="0088393A">
            <w:pPr>
              <w:spacing w:after="0" w:line="240" w:lineRule="auto"/>
              <w:rPr>
                <w:rFonts w:ascii="Verdana" w:eastAsia="Times New Roman" w:hAnsi="Verdana"/>
                <w:sz w:val="17"/>
                <w:szCs w:val="17"/>
              </w:rPr>
            </w:pPr>
          </w:p>
        </w:tc>
      </w:tr>
    </w:tbl>
    <w:p w:rsidR="00E13239" w:rsidRDefault="00E13239" w:rsidP="00E13239">
      <w:pPr>
        <w:pBdr>
          <w:bottom w:val="dotted" w:sz="6" w:space="4" w:color="BEBEBE"/>
        </w:pBdr>
        <w:shd w:val="clear" w:color="auto" w:fill="FFFFFF"/>
        <w:spacing w:before="150" w:after="75" w:line="240" w:lineRule="auto"/>
        <w:outlineLvl w:val="1"/>
        <w:rPr>
          <w:rFonts w:ascii="Trebuchet MS" w:eastAsia="Times New Roman" w:hAnsi="Trebuchet MS"/>
          <w:b/>
          <w:bCs/>
          <w:color w:val="000000"/>
          <w:sz w:val="36"/>
          <w:szCs w:val="36"/>
        </w:rPr>
      </w:pPr>
    </w:p>
    <w:p w:rsidR="007F61CC" w:rsidRDefault="007F61CC" w:rsidP="007F61CC">
      <w:pPr>
        <w:ind w:left="360"/>
        <w:contextualSpacing/>
        <w:rPr>
          <w:rFonts w:eastAsia="Calibri"/>
        </w:rPr>
      </w:pPr>
    </w:p>
    <w:p w:rsidR="007F61CC" w:rsidRDefault="007F61CC" w:rsidP="007F61CC">
      <w:pPr>
        <w:ind w:left="720"/>
        <w:rPr>
          <w:b/>
        </w:rPr>
      </w:pPr>
    </w:p>
    <w:p w:rsidR="00E13239" w:rsidRPr="000F0FDA" w:rsidRDefault="00E13239" w:rsidP="00E13239">
      <w:pPr>
        <w:pBdr>
          <w:bottom w:val="dotted" w:sz="6" w:space="4" w:color="BEBEBE"/>
        </w:pBdr>
        <w:shd w:val="clear" w:color="auto" w:fill="FFFFFF"/>
        <w:spacing w:before="150" w:after="75" w:line="240" w:lineRule="auto"/>
        <w:outlineLvl w:val="1"/>
        <w:rPr>
          <w:rFonts w:ascii="Trebuchet MS" w:eastAsia="Times New Roman" w:hAnsi="Trebuchet MS"/>
          <w:b/>
          <w:bCs/>
          <w:color w:val="000000"/>
          <w:sz w:val="36"/>
          <w:szCs w:val="36"/>
        </w:rPr>
      </w:pPr>
      <w:r w:rsidRPr="000F0FDA">
        <w:rPr>
          <w:rFonts w:ascii="Trebuchet MS" w:eastAsia="Times New Roman" w:hAnsi="Trebuchet MS"/>
          <w:b/>
          <w:bCs/>
          <w:color w:val="000000"/>
          <w:sz w:val="36"/>
          <w:szCs w:val="36"/>
        </w:rPr>
        <w:t>Part II. Analysis of the Program  </w:t>
      </w:r>
    </w:p>
    <w:p w:rsidR="00E13239" w:rsidRPr="000F0FDA" w:rsidRDefault="00E13239" w:rsidP="00E13239">
      <w:pPr>
        <w:numPr>
          <w:ilvl w:val="0"/>
          <w:numId w:val="13"/>
        </w:numPr>
        <w:shd w:val="clear" w:color="auto" w:fill="FFFFFF"/>
        <w:spacing w:after="0" w:line="240" w:lineRule="auto"/>
        <w:ind w:left="1440"/>
        <w:rPr>
          <w:rFonts w:ascii="Trebuchet MS" w:eastAsia="Times New Roman" w:hAnsi="Trebuchet MS"/>
          <w:color w:val="000000"/>
          <w:sz w:val="19"/>
          <w:szCs w:val="19"/>
        </w:rPr>
      </w:pPr>
      <w:r w:rsidRPr="000F0FDA">
        <w:rPr>
          <w:rFonts w:eastAsia="Times New Roman" w:cs="Calibri"/>
          <w:color w:val="000000"/>
        </w:rPr>
        <w:t>Demand</w:t>
      </w:r>
      <w:r>
        <w:rPr>
          <w:rFonts w:eastAsia="Times New Roman" w:cs="Calibri"/>
          <w:color w:val="000000"/>
        </w:rPr>
        <w:t xml:space="preserve"> Indicators</w:t>
      </w:r>
    </w:p>
    <w:p w:rsidR="00E13239" w:rsidRPr="000F0FDA" w:rsidRDefault="00E13239" w:rsidP="00E13239">
      <w:pPr>
        <w:shd w:val="clear" w:color="auto" w:fill="FFFFFF"/>
        <w:spacing w:after="0" w:line="240" w:lineRule="auto"/>
        <w:rPr>
          <w:rFonts w:ascii="Trebuchet MS" w:eastAsia="Times New Roman" w:hAnsi="Trebuchet MS"/>
          <w:color w:val="000000"/>
          <w:sz w:val="19"/>
          <w:szCs w:val="19"/>
        </w:rPr>
      </w:pPr>
      <w:r w:rsidRPr="000F0FDA">
        <w:rPr>
          <w:rFonts w:eastAsia="Times New Roman" w:cs="Calibri"/>
          <w:color w:val="000000"/>
        </w:rPr>
        <w:t xml:space="preserve">The demand health call for Liberal Arts identified as </w:t>
      </w:r>
      <w:r>
        <w:rPr>
          <w:rFonts w:eastAsia="Times New Roman" w:cs="Calibri"/>
          <w:color w:val="000000"/>
        </w:rPr>
        <w:t xml:space="preserve">cautionary; </w:t>
      </w:r>
      <w:r w:rsidRPr="000F0FDA">
        <w:rPr>
          <w:rFonts w:eastAsia="Times New Roman" w:cs="Calibri"/>
          <w:color w:val="000000"/>
        </w:rPr>
        <w:t xml:space="preserve">indicator 2 shows the number of majors dropped </w:t>
      </w:r>
      <w:r>
        <w:rPr>
          <w:rFonts w:eastAsia="Times New Roman" w:cs="Calibri"/>
          <w:color w:val="000000"/>
        </w:rPr>
        <w:t>7</w:t>
      </w:r>
      <w:r w:rsidRPr="000F0FDA">
        <w:rPr>
          <w:rFonts w:eastAsia="Times New Roman" w:cs="Calibri"/>
          <w:color w:val="000000"/>
        </w:rPr>
        <w:t>% from the previous year</w:t>
      </w:r>
      <w:r>
        <w:rPr>
          <w:rFonts w:eastAsia="Times New Roman" w:cs="Calibri"/>
          <w:color w:val="000000"/>
        </w:rPr>
        <w:t>. In the previous year there was a greater than 11.5% decline with an unhealthy call, thus the cautionary call is an improvement over 2017</w:t>
      </w:r>
      <w:r w:rsidRPr="000F0FDA">
        <w:rPr>
          <w:rFonts w:eastAsia="Times New Roman" w:cs="Calibri"/>
          <w:color w:val="000000"/>
        </w:rPr>
        <w:t xml:space="preserve">. </w:t>
      </w:r>
      <w:r>
        <w:rPr>
          <w:rFonts w:eastAsia="Times New Roman" w:cs="Calibri"/>
          <w:color w:val="000000"/>
        </w:rPr>
        <w:t>Regardless</w:t>
      </w:r>
      <w:r w:rsidRPr="000F0FDA">
        <w:rPr>
          <w:rFonts w:eastAsia="Times New Roman" w:cs="Calibri"/>
          <w:color w:val="000000"/>
        </w:rPr>
        <w:t xml:space="preserve">, </w:t>
      </w:r>
      <w:r>
        <w:rPr>
          <w:rFonts w:eastAsia="Times New Roman" w:cs="Calibri"/>
          <w:color w:val="000000"/>
        </w:rPr>
        <w:t>I</w:t>
      </w:r>
      <w:r w:rsidRPr="000F0FDA">
        <w:rPr>
          <w:rFonts w:eastAsia="Times New Roman" w:cs="Calibri"/>
          <w:color w:val="000000"/>
        </w:rPr>
        <w:t xml:space="preserve">ndicator </w:t>
      </w:r>
      <w:r>
        <w:rPr>
          <w:rFonts w:eastAsia="Times New Roman" w:cs="Calibri"/>
          <w:color w:val="000000"/>
        </w:rPr>
        <w:t xml:space="preserve">2 </w:t>
      </w:r>
      <w:r w:rsidRPr="000F0FDA">
        <w:rPr>
          <w:rFonts w:eastAsia="Times New Roman" w:cs="Calibri"/>
          <w:color w:val="000000"/>
        </w:rPr>
        <w:t xml:space="preserve">fails to illustrate an important change: </w:t>
      </w:r>
      <w:r>
        <w:rPr>
          <w:rFonts w:eastAsia="Times New Roman" w:cs="Calibri"/>
          <w:color w:val="000000"/>
        </w:rPr>
        <w:t xml:space="preserve">the overall community employment rate and the increase in the number of part-time students in both fall and spring (a reflection of employment rate). </w:t>
      </w:r>
      <w:r w:rsidRPr="000F0FDA">
        <w:rPr>
          <w:rFonts w:eastAsia="Times New Roman" w:cs="Calibri"/>
          <w:color w:val="000000"/>
        </w:rPr>
        <w:t xml:space="preserve"> </w:t>
      </w:r>
      <w:r>
        <w:rPr>
          <w:rFonts w:eastAsia="Times New Roman" w:cs="Calibri"/>
          <w:color w:val="000000"/>
        </w:rPr>
        <w:t>T</w:t>
      </w:r>
      <w:r w:rsidRPr="000F0FDA">
        <w:rPr>
          <w:rFonts w:eastAsia="Times New Roman" w:cs="Calibri"/>
          <w:color w:val="000000"/>
        </w:rPr>
        <w:t xml:space="preserve">he number of majors </w:t>
      </w:r>
      <w:r w:rsidRPr="000F0FDA">
        <w:rPr>
          <w:rFonts w:eastAsia="Times New Roman" w:cs="Calibri"/>
          <w:color w:val="000000"/>
        </w:rPr>
        <w:lastRenderedPageBreak/>
        <w:t xml:space="preserve">dropped </w:t>
      </w:r>
      <w:r>
        <w:rPr>
          <w:rFonts w:eastAsia="Times New Roman" w:cs="Calibri"/>
          <w:color w:val="000000"/>
        </w:rPr>
        <w:t>7</w:t>
      </w:r>
      <w:r w:rsidRPr="000F0FDA">
        <w:rPr>
          <w:rFonts w:eastAsia="Times New Roman" w:cs="Calibri"/>
          <w:color w:val="000000"/>
        </w:rPr>
        <w:t xml:space="preserve">%, the total semester hours of majors dropped </w:t>
      </w:r>
      <w:r>
        <w:rPr>
          <w:rFonts w:eastAsia="Times New Roman" w:cs="Calibri"/>
          <w:color w:val="000000"/>
        </w:rPr>
        <w:t>14%</w:t>
      </w:r>
      <w:r w:rsidRPr="000F0FDA">
        <w:rPr>
          <w:rFonts w:eastAsia="Times New Roman" w:cs="Calibri"/>
          <w:color w:val="000000"/>
        </w:rPr>
        <w:t xml:space="preserve"> from 17</w:t>
      </w:r>
      <w:r>
        <w:rPr>
          <w:rFonts w:eastAsia="Times New Roman" w:cs="Calibri"/>
          <w:color w:val="000000"/>
        </w:rPr>
        <w:t>,238 to 14,778, again reflecting increase in part time status</w:t>
      </w:r>
      <w:r w:rsidRPr="000F0FDA">
        <w:rPr>
          <w:rFonts w:eastAsia="Times New Roman" w:cs="Calibri"/>
          <w:color w:val="000000"/>
        </w:rPr>
        <w:t xml:space="preserve">. </w:t>
      </w:r>
      <w:r>
        <w:rPr>
          <w:rFonts w:eastAsia="Times New Roman" w:cs="Calibri"/>
          <w:color w:val="000000"/>
        </w:rPr>
        <w:t xml:space="preserve">This also reflects the 5% overall drop in courses taught at 503 (526 in previous year). </w:t>
      </w:r>
      <w:r w:rsidRPr="000F0FDA">
        <w:rPr>
          <w:rFonts w:eastAsia="Times New Roman" w:cs="Calibri"/>
          <w:color w:val="000000"/>
        </w:rPr>
        <w:t xml:space="preserve">In both semesters, </w:t>
      </w:r>
      <w:r>
        <w:rPr>
          <w:rFonts w:eastAsia="Times New Roman" w:cs="Calibri"/>
          <w:color w:val="000000"/>
        </w:rPr>
        <w:t>part</w:t>
      </w:r>
      <w:r w:rsidRPr="000F0FDA">
        <w:rPr>
          <w:rFonts w:eastAsia="Times New Roman" w:cs="Calibri"/>
          <w:color w:val="000000"/>
        </w:rPr>
        <w:t xml:space="preserve">-time majors increased by </w:t>
      </w:r>
      <w:r>
        <w:rPr>
          <w:rFonts w:eastAsia="Times New Roman" w:cs="Calibri"/>
          <w:color w:val="000000"/>
        </w:rPr>
        <w:t>1% (Fall) to 3% (Spring)</w:t>
      </w:r>
      <w:r w:rsidRPr="000F0FDA">
        <w:rPr>
          <w:rFonts w:eastAsia="Times New Roman" w:cs="Calibri"/>
          <w:color w:val="000000"/>
        </w:rPr>
        <w:t xml:space="preserve">. </w:t>
      </w:r>
      <w:r>
        <w:rPr>
          <w:rFonts w:eastAsia="Times New Roman" w:cs="Calibri"/>
          <w:color w:val="000000"/>
        </w:rPr>
        <w:t>We continue to support our students and w</w:t>
      </w:r>
      <w:r w:rsidRPr="000F0FDA">
        <w:rPr>
          <w:rFonts w:eastAsia="Times New Roman" w:cs="Calibri"/>
          <w:color w:val="000000"/>
        </w:rPr>
        <w:t xml:space="preserve">ith efforts to accelerate student completion rates, </w:t>
      </w:r>
      <w:r>
        <w:rPr>
          <w:rFonts w:eastAsia="Times New Roman" w:cs="Calibri"/>
          <w:color w:val="000000"/>
        </w:rPr>
        <w:t xml:space="preserve">and in fact, completing rates has increased from 76% to 77%. While a relatively small increase, it is concomitant with a decline in number of students, thus </w:t>
      </w:r>
      <w:r w:rsidRPr="000F0FDA">
        <w:rPr>
          <w:rFonts w:eastAsia="Times New Roman" w:cs="Calibri"/>
          <w:color w:val="000000"/>
        </w:rPr>
        <w:t>this increase is a positive indicator for the program.</w:t>
      </w:r>
    </w:p>
    <w:p w:rsidR="00E13239" w:rsidRPr="000F0FDA" w:rsidRDefault="00E13239" w:rsidP="00E13239">
      <w:pPr>
        <w:shd w:val="clear" w:color="auto" w:fill="FFFFFF"/>
        <w:spacing w:after="0" w:line="240" w:lineRule="auto"/>
        <w:rPr>
          <w:rFonts w:ascii="Trebuchet MS" w:eastAsia="Times New Roman" w:hAnsi="Trebuchet MS"/>
          <w:color w:val="000000"/>
          <w:sz w:val="19"/>
          <w:szCs w:val="19"/>
        </w:rPr>
      </w:pPr>
      <w:r w:rsidRPr="000F0FDA">
        <w:rPr>
          <w:rFonts w:ascii="Trebuchet MS" w:eastAsia="Times New Roman" w:hAnsi="Trebuchet MS"/>
          <w:color w:val="000000"/>
          <w:sz w:val="19"/>
          <w:szCs w:val="19"/>
        </w:rPr>
        <w:t> </w:t>
      </w:r>
    </w:p>
    <w:p w:rsidR="00E13239" w:rsidRPr="000F0FDA" w:rsidRDefault="00E13239" w:rsidP="00E13239">
      <w:pPr>
        <w:numPr>
          <w:ilvl w:val="0"/>
          <w:numId w:val="14"/>
        </w:numPr>
        <w:shd w:val="clear" w:color="auto" w:fill="FFFFFF"/>
        <w:tabs>
          <w:tab w:val="clear" w:pos="720"/>
          <w:tab w:val="num" w:pos="0"/>
        </w:tabs>
        <w:spacing w:after="0" w:line="240" w:lineRule="auto"/>
        <w:rPr>
          <w:rFonts w:ascii="Trebuchet MS" w:eastAsia="Times New Roman" w:hAnsi="Trebuchet MS"/>
          <w:color w:val="000000"/>
          <w:sz w:val="19"/>
          <w:szCs w:val="19"/>
        </w:rPr>
      </w:pPr>
      <w:r w:rsidRPr="000F0FDA">
        <w:rPr>
          <w:rFonts w:eastAsia="Times New Roman" w:cs="Calibri"/>
          <w:color w:val="000000"/>
        </w:rPr>
        <w:t>Efficiency</w:t>
      </w:r>
      <w:r>
        <w:rPr>
          <w:rFonts w:eastAsia="Times New Roman" w:cs="Calibri"/>
          <w:color w:val="000000"/>
        </w:rPr>
        <w:t xml:space="preserve"> Indicators</w:t>
      </w:r>
    </w:p>
    <w:p w:rsidR="00E13239" w:rsidRPr="000F0FDA" w:rsidRDefault="00E13239" w:rsidP="00E13239">
      <w:pPr>
        <w:shd w:val="clear" w:color="auto" w:fill="FFFFFF"/>
        <w:spacing w:after="0" w:line="240" w:lineRule="auto"/>
        <w:rPr>
          <w:rFonts w:ascii="Trebuchet MS" w:eastAsia="Times New Roman" w:hAnsi="Trebuchet MS"/>
          <w:color w:val="000000"/>
          <w:sz w:val="19"/>
          <w:szCs w:val="19"/>
        </w:rPr>
      </w:pPr>
      <w:r w:rsidRPr="000F0FDA">
        <w:rPr>
          <w:rFonts w:ascii="Trebuchet MS" w:eastAsia="Times New Roman" w:hAnsi="Trebuchet MS"/>
          <w:color w:val="000000"/>
          <w:sz w:val="19"/>
          <w:szCs w:val="19"/>
        </w:rPr>
        <w:t> </w:t>
      </w:r>
    </w:p>
    <w:p w:rsidR="00E13239" w:rsidRPr="000F0FDA" w:rsidRDefault="00E13239" w:rsidP="00E13239">
      <w:pPr>
        <w:shd w:val="clear" w:color="auto" w:fill="FFFFFF"/>
        <w:spacing w:after="0" w:line="240" w:lineRule="auto"/>
        <w:rPr>
          <w:rFonts w:ascii="Trebuchet MS" w:eastAsia="Times New Roman" w:hAnsi="Trebuchet MS"/>
          <w:color w:val="000000"/>
          <w:sz w:val="19"/>
          <w:szCs w:val="19"/>
        </w:rPr>
      </w:pPr>
      <w:r w:rsidRPr="000F0FDA">
        <w:rPr>
          <w:rFonts w:eastAsia="Times New Roman" w:cs="Calibri"/>
          <w:color w:val="000000"/>
        </w:rPr>
        <w:t xml:space="preserve">The demand health call for Liberal Arts identified as cautionary because indicator 9 shows the fill rate at </w:t>
      </w:r>
      <w:r>
        <w:rPr>
          <w:rFonts w:eastAsia="Times New Roman" w:cs="Calibri"/>
          <w:color w:val="000000"/>
        </w:rPr>
        <w:t>70.1</w:t>
      </w:r>
      <w:r w:rsidRPr="000F0FDA">
        <w:rPr>
          <w:rFonts w:eastAsia="Times New Roman" w:cs="Calibri"/>
          <w:color w:val="000000"/>
        </w:rPr>
        <w:t>%. As the threshold for a healthy indicator is 75%, this figure, while taken seriously,</w:t>
      </w:r>
      <w:r>
        <w:rPr>
          <w:rFonts w:eastAsia="Times New Roman" w:cs="Calibri"/>
          <w:color w:val="000000"/>
        </w:rPr>
        <w:t xml:space="preserve"> reflects a</w:t>
      </w:r>
      <w:r w:rsidRPr="000F0FDA">
        <w:rPr>
          <w:rFonts w:eastAsia="Times New Roman" w:cs="Calibri"/>
          <w:color w:val="000000"/>
        </w:rPr>
        <w:t xml:space="preserve"> </w:t>
      </w:r>
      <w:r>
        <w:rPr>
          <w:rFonts w:eastAsia="Times New Roman" w:cs="Calibri"/>
          <w:color w:val="000000"/>
        </w:rPr>
        <w:t xml:space="preserve">stable </w:t>
      </w:r>
      <w:r w:rsidRPr="000F0FDA">
        <w:rPr>
          <w:rFonts w:eastAsia="Times New Roman" w:cs="Calibri"/>
          <w:color w:val="000000"/>
        </w:rPr>
        <w:t>fill rate</w:t>
      </w:r>
      <w:r>
        <w:rPr>
          <w:rFonts w:eastAsia="Times New Roman" w:cs="Calibri"/>
          <w:color w:val="000000"/>
        </w:rPr>
        <w:t xml:space="preserve"> as it</w:t>
      </w:r>
      <w:r w:rsidRPr="000F0FDA">
        <w:rPr>
          <w:rFonts w:eastAsia="Times New Roman" w:cs="Calibri"/>
          <w:color w:val="000000"/>
        </w:rPr>
        <w:t xml:space="preserve"> correlate</w:t>
      </w:r>
      <w:r>
        <w:rPr>
          <w:rFonts w:eastAsia="Times New Roman" w:cs="Calibri"/>
          <w:color w:val="000000"/>
        </w:rPr>
        <w:t>s</w:t>
      </w:r>
      <w:r w:rsidRPr="000F0FDA">
        <w:rPr>
          <w:rFonts w:eastAsia="Times New Roman" w:cs="Calibri"/>
          <w:color w:val="000000"/>
        </w:rPr>
        <w:t xml:space="preserve"> to the UHMC administration</w:t>
      </w:r>
      <w:r>
        <w:rPr>
          <w:rFonts w:eastAsia="Times New Roman" w:cs="Calibri"/>
          <w:color w:val="000000"/>
        </w:rPr>
        <w:t>’s</w:t>
      </w:r>
      <w:r w:rsidRPr="000F0FDA">
        <w:rPr>
          <w:rFonts w:eastAsia="Times New Roman" w:cs="Calibri"/>
          <w:color w:val="000000"/>
        </w:rPr>
        <w:t xml:space="preserve"> policy in </w:t>
      </w:r>
      <w:r>
        <w:rPr>
          <w:rFonts w:eastAsia="Times New Roman" w:cs="Calibri"/>
          <w:color w:val="000000"/>
        </w:rPr>
        <w:t xml:space="preserve">fall of </w:t>
      </w:r>
      <w:r w:rsidRPr="000F0FDA">
        <w:rPr>
          <w:rFonts w:eastAsia="Times New Roman" w:cs="Calibri"/>
          <w:color w:val="000000"/>
        </w:rPr>
        <w:t xml:space="preserve">2017 </w:t>
      </w:r>
      <w:r>
        <w:rPr>
          <w:rFonts w:eastAsia="Times New Roman" w:cs="Calibri"/>
          <w:color w:val="000000"/>
        </w:rPr>
        <w:t>and spring of 2018 to avoid</w:t>
      </w:r>
      <w:r w:rsidRPr="000F0FDA">
        <w:rPr>
          <w:rFonts w:eastAsia="Times New Roman" w:cs="Calibri"/>
          <w:color w:val="000000"/>
        </w:rPr>
        <w:t xml:space="preserve"> cut</w:t>
      </w:r>
      <w:r>
        <w:rPr>
          <w:rFonts w:eastAsia="Times New Roman" w:cs="Calibri"/>
          <w:color w:val="000000"/>
        </w:rPr>
        <w:t>ting</w:t>
      </w:r>
      <w:r w:rsidRPr="000F0FDA">
        <w:rPr>
          <w:rFonts w:eastAsia="Times New Roman" w:cs="Calibri"/>
          <w:color w:val="000000"/>
        </w:rPr>
        <w:t xml:space="preserve"> low-enrolled classes as a strategy to increase enrollment. The program will continue to examine the fill rate and its impact on enrollment and program health.</w:t>
      </w:r>
      <w:r>
        <w:rPr>
          <w:rFonts w:eastAsia="Times New Roman" w:cs="Calibri"/>
          <w:color w:val="000000"/>
        </w:rPr>
        <w:t xml:space="preserve"> A primary result of the lower fill rate is a slightly lowered class size; generally resulting in best practices for classroom management.</w:t>
      </w:r>
    </w:p>
    <w:p w:rsidR="00E13239" w:rsidRPr="000F0FDA" w:rsidRDefault="00E13239" w:rsidP="00E13239">
      <w:pPr>
        <w:shd w:val="clear" w:color="auto" w:fill="FFFFFF"/>
        <w:spacing w:after="0" w:line="240" w:lineRule="auto"/>
        <w:rPr>
          <w:rFonts w:ascii="Trebuchet MS" w:eastAsia="Times New Roman" w:hAnsi="Trebuchet MS"/>
          <w:color w:val="000000"/>
          <w:sz w:val="19"/>
          <w:szCs w:val="19"/>
        </w:rPr>
      </w:pPr>
      <w:r w:rsidRPr="000F0FDA">
        <w:rPr>
          <w:rFonts w:ascii="Trebuchet MS" w:eastAsia="Times New Roman" w:hAnsi="Trebuchet MS"/>
          <w:color w:val="000000"/>
          <w:sz w:val="19"/>
          <w:szCs w:val="19"/>
        </w:rPr>
        <w:t> </w:t>
      </w:r>
    </w:p>
    <w:p w:rsidR="00E13239" w:rsidRPr="0062296E" w:rsidRDefault="00E13239" w:rsidP="00E13239">
      <w:pPr>
        <w:numPr>
          <w:ilvl w:val="0"/>
          <w:numId w:val="15"/>
        </w:numPr>
        <w:shd w:val="clear" w:color="auto" w:fill="FFFFFF"/>
        <w:tabs>
          <w:tab w:val="clear" w:pos="720"/>
          <w:tab w:val="num" w:pos="0"/>
        </w:tabs>
        <w:spacing w:after="0" w:line="240" w:lineRule="auto"/>
        <w:rPr>
          <w:rFonts w:asciiTheme="minorHAnsi" w:eastAsia="Times New Roman" w:hAnsiTheme="minorHAnsi" w:cstheme="minorHAnsi"/>
          <w:color w:val="000000"/>
        </w:rPr>
      </w:pPr>
      <w:r w:rsidRPr="0062296E">
        <w:rPr>
          <w:rFonts w:asciiTheme="minorHAnsi" w:eastAsia="Times New Roman" w:hAnsiTheme="minorHAnsi" w:cstheme="minorHAnsi"/>
          <w:color w:val="000000"/>
        </w:rPr>
        <w:t xml:space="preserve">Effectiveness Indicators </w:t>
      </w:r>
    </w:p>
    <w:p w:rsidR="00E13239" w:rsidRPr="0062296E" w:rsidRDefault="00E13239" w:rsidP="00E13239">
      <w:pPr>
        <w:shd w:val="clear" w:color="auto" w:fill="FFFFFF"/>
        <w:spacing w:after="0" w:line="240" w:lineRule="auto"/>
        <w:rPr>
          <w:rFonts w:asciiTheme="minorHAnsi" w:eastAsia="Times New Roman" w:hAnsiTheme="minorHAnsi" w:cstheme="minorHAnsi"/>
          <w:color w:val="000000"/>
        </w:rPr>
      </w:pPr>
    </w:p>
    <w:p w:rsidR="00E13239" w:rsidRPr="0062296E" w:rsidRDefault="00E13239" w:rsidP="00E13239">
      <w:pPr>
        <w:shd w:val="clear" w:color="auto" w:fill="FFFFFF"/>
        <w:spacing w:after="0" w:line="240" w:lineRule="auto"/>
        <w:rPr>
          <w:rFonts w:asciiTheme="minorHAnsi" w:eastAsia="Times New Roman" w:hAnsiTheme="minorHAnsi" w:cstheme="minorHAnsi"/>
          <w:color w:val="000000"/>
        </w:rPr>
      </w:pPr>
      <w:r w:rsidRPr="0062296E">
        <w:rPr>
          <w:rFonts w:asciiTheme="minorHAnsi" w:eastAsia="Times New Roman" w:hAnsiTheme="minorHAnsi" w:cstheme="minorHAnsi"/>
          <w:color w:val="000000"/>
        </w:rPr>
        <w:t>Although the effectiveness indicator suggestions “Cautionary,” successful completion of the program remains stable at 77%; in the previous two years it was at 77%,  76% respectively.  Persistence Fall to Spring and Fall to Fall also both remained static. The number of degrees awarded was up by nine, even with the drop in student enrollment. There is an increase in the number of transfers to a UH 4-yr institution, an increase in transfers with degree from the program, and a slightly lower rate of transfers without the degree.</w:t>
      </w:r>
    </w:p>
    <w:p w:rsidR="00E13239" w:rsidRPr="0062296E" w:rsidRDefault="00E13239" w:rsidP="00E13239">
      <w:pPr>
        <w:shd w:val="clear" w:color="auto" w:fill="FFFFFF"/>
        <w:spacing w:after="0" w:line="240" w:lineRule="auto"/>
        <w:rPr>
          <w:rFonts w:asciiTheme="minorHAnsi" w:eastAsia="Times New Roman" w:hAnsiTheme="minorHAnsi" w:cstheme="minorHAnsi"/>
          <w:color w:val="000000"/>
        </w:rPr>
      </w:pPr>
    </w:p>
    <w:p w:rsidR="00C25958" w:rsidRPr="0062296E" w:rsidRDefault="00C25958" w:rsidP="00C25958">
      <w:pPr>
        <w:pStyle w:val="ListParagraph"/>
        <w:ind w:left="360"/>
        <w:rPr>
          <w:rFonts w:asciiTheme="minorHAnsi" w:hAnsiTheme="minorHAnsi" w:cstheme="minorHAnsi"/>
        </w:rPr>
      </w:pPr>
    </w:p>
    <w:p w:rsidR="00FB0098" w:rsidRPr="0062296E" w:rsidRDefault="00FB0098" w:rsidP="0088393A">
      <w:pPr>
        <w:pStyle w:val="ListParagraph"/>
        <w:numPr>
          <w:ilvl w:val="0"/>
          <w:numId w:val="1"/>
        </w:numPr>
        <w:rPr>
          <w:rFonts w:asciiTheme="minorHAnsi" w:hAnsiTheme="minorHAnsi" w:cstheme="minorHAnsi"/>
        </w:rPr>
      </w:pPr>
      <w:r w:rsidRPr="0062296E">
        <w:rPr>
          <w:rFonts w:asciiTheme="minorHAnsi" w:hAnsiTheme="minorHAnsi" w:cstheme="minorHAnsi"/>
        </w:rPr>
        <w:t>Analysis of the Program (</w:t>
      </w:r>
      <w:r w:rsidRPr="0062296E">
        <w:rPr>
          <w:rFonts w:asciiTheme="minorHAnsi" w:hAnsiTheme="minorHAnsi" w:cstheme="minorHAnsi"/>
          <w:b/>
        </w:rPr>
        <w:t>Part II</w:t>
      </w:r>
      <w:r w:rsidR="005B08C4" w:rsidRPr="0062296E">
        <w:rPr>
          <w:rFonts w:asciiTheme="minorHAnsi" w:hAnsiTheme="minorHAnsi" w:cstheme="minorHAnsi"/>
          <w:b/>
        </w:rPr>
        <w:t>-Analysis of the Program</w:t>
      </w:r>
      <w:r w:rsidRPr="0062296E">
        <w:rPr>
          <w:rFonts w:asciiTheme="minorHAnsi" w:hAnsiTheme="minorHAnsi" w:cstheme="minorHAnsi"/>
          <w:b/>
        </w:rPr>
        <w:t>)</w:t>
      </w:r>
    </w:p>
    <w:p w:rsidR="00C25958" w:rsidRPr="0062296E" w:rsidRDefault="00C25958" w:rsidP="00C25958">
      <w:pPr>
        <w:pStyle w:val="ListParagraph"/>
        <w:ind w:left="360"/>
        <w:rPr>
          <w:rFonts w:asciiTheme="minorHAnsi" w:hAnsiTheme="minorHAnsi" w:cstheme="minorHAnsi"/>
        </w:rPr>
      </w:pPr>
    </w:p>
    <w:p w:rsidR="00E13239" w:rsidRPr="0062296E" w:rsidRDefault="00E13239" w:rsidP="00E13239">
      <w:pPr>
        <w:numPr>
          <w:ilvl w:val="0"/>
          <w:numId w:val="15"/>
        </w:numPr>
        <w:shd w:val="clear" w:color="auto" w:fill="FFFFFF"/>
        <w:tabs>
          <w:tab w:val="clear" w:pos="720"/>
          <w:tab w:val="num" w:pos="0"/>
        </w:tabs>
        <w:spacing w:after="0" w:line="240" w:lineRule="auto"/>
        <w:rPr>
          <w:rFonts w:asciiTheme="minorHAnsi" w:eastAsia="Times New Roman" w:hAnsiTheme="minorHAnsi" w:cstheme="minorHAnsi"/>
          <w:color w:val="000000"/>
        </w:rPr>
      </w:pPr>
      <w:r w:rsidRPr="0062296E">
        <w:rPr>
          <w:rFonts w:asciiTheme="minorHAnsi" w:eastAsia="Times New Roman" w:hAnsiTheme="minorHAnsi" w:cstheme="minorHAnsi"/>
          <w:color w:val="000000"/>
        </w:rPr>
        <w:t>Significant program actions, as a result of 2017’s action plan:</w:t>
      </w:r>
    </w:p>
    <w:p w:rsidR="00E13239" w:rsidRPr="0062296E" w:rsidRDefault="00E13239" w:rsidP="00E13239">
      <w:pPr>
        <w:shd w:val="clear" w:color="auto" w:fill="FFFFFF"/>
        <w:spacing w:after="0" w:line="240" w:lineRule="auto"/>
        <w:rPr>
          <w:rFonts w:asciiTheme="minorHAnsi" w:eastAsia="Times New Roman" w:hAnsiTheme="minorHAnsi" w:cstheme="minorHAnsi"/>
          <w:color w:val="000000"/>
        </w:rPr>
      </w:pPr>
      <w:r w:rsidRPr="0062296E">
        <w:rPr>
          <w:rFonts w:asciiTheme="minorHAnsi" w:eastAsia="Times New Roman" w:hAnsiTheme="minorHAnsi" w:cstheme="minorHAnsi"/>
          <w:color w:val="000000"/>
        </w:rPr>
        <w:t> </w:t>
      </w:r>
    </w:p>
    <w:p w:rsidR="00E13239" w:rsidRPr="0062296E" w:rsidRDefault="00E13239" w:rsidP="00E13239">
      <w:pPr>
        <w:numPr>
          <w:ilvl w:val="0"/>
          <w:numId w:val="16"/>
        </w:numPr>
        <w:shd w:val="clear" w:color="auto" w:fill="FFFFFF"/>
        <w:tabs>
          <w:tab w:val="num" w:pos="0"/>
        </w:tabs>
        <w:spacing w:line="240" w:lineRule="auto"/>
        <w:rPr>
          <w:rFonts w:asciiTheme="minorHAnsi" w:eastAsia="Times New Roman" w:hAnsiTheme="minorHAnsi" w:cstheme="minorHAnsi"/>
          <w:color w:val="000000"/>
        </w:rPr>
      </w:pPr>
      <w:r w:rsidRPr="0062296E">
        <w:rPr>
          <w:rFonts w:asciiTheme="minorHAnsi" w:eastAsia="Times New Roman" w:hAnsiTheme="minorHAnsi" w:cstheme="minorHAnsi"/>
          <w:color w:val="000000"/>
        </w:rPr>
        <w:t>Accreditation Actions  </w:t>
      </w:r>
    </w:p>
    <w:p w:rsidR="00E13239" w:rsidRPr="0062296E" w:rsidRDefault="00E13239" w:rsidP="00E13239">
      <w:pPr>
        <w:shd w:val="clear" w:color="auto" w:fill="FFFFFF"/>
        <w:spacing w:line="240" w:lineRule="auto"/>
        <w:rPr>
          <w:rFonts w:asciiTheme="minorHAnsi" w:eastAsia="Times New Roman" w:hAnsiTheme="minorHAnsi" w:cstheme="minorHAnsi"/>
          <w:color w:val="000000"/>
        </w:rPr>
      </w:pPr>
      <w:r w:rsidRPr="0062296E">
        <w:rPr>
          <w:rFonts w:asciiTheme="minorHAnsi" w:eastAsia="Times New Roman" w:hAnsiTheme="minorHAnsi" w:cstheme="minorHAnsi"/>
          <w:color w:val="000000"/>
        </w:rPr>
        <w:t xml:space="preserve">UHMC submitted an accreditation sub-change proposal to WASC Senior College and University Commission (WSCUC) for an online Liberal Arts AA degree program in May 2017. The proposal was approved by WSCUC July 2017 with permission to begin recruitment for a Fall 2018 cohort. Thirteen students enrolled in the Fall 2018 cohort. Another cohort will begin in Spring 2019. </w:t>
      </w:r>
    </w:p>
    <w:p w:rsidR="00E13239" w:rsidRPr="0062296E" w:rsidRDefault="00E13239" w:rsidP="00E13239">
      <w:pPr>
        <w:shd w:val="clear" w:color="auto" w:fill="FFFFFF"/>
        <w:spacing w:line="240" w:lineRule="auto"/>
        <w:rPr>
          <w:rFonts w:asciiTheme="minorHAnsi" w:eastAsia="Times New Roman" w:hAnsiTheme="minorHAnsi" w:cstheme="minorHAnsi"/>
          <w:color w:val="000000"/>
        </w:rPr>
      </w:pPr>
      <w:r w:rsidRPr="0062296E">
        <w:rPr>
          <w:rFonts w:asciiTheme="minorHAnsi" w:eastAsia="Times New Roman" w:hAnsiTheme="minorHAnsi" w:cstheme="minorHAnsi"/>
          <w:color w:val="000000"/>
        </w:rPr>
        <w:t>Since the WSCUC accreditation visit in 2014, UHMC has been rigorously assessing and improving the quality of distance education through faculty professional development, student support, infrastructure strengthening, and administrative policies.</w:t>
      </w:r>
    </w:p>
    <w:p w:rsidR="00E13239" w:rsidRPr="0062296E" w:rsidRDefault="00E13239" w:rsidP="00E13239">
      <w:pPr>
        <w:shd w:val="clear" w:color="auto" w:fill="FFFFFF"/>
        <w:spacing w:line="240" w:lineRule="auto"/>
        <w:rPr>
          <w:rFonts w:asciiTheme="minorHAnsi" w:eastAsia="Times New Roman" w:hAnsiTheme="minorHAnsi" w:cstheme="minorHAnsi"/>
          <w:color w:val="000000"/>
        </w:rPr>
      </w:pPr>
      <w:r w:rsidRPr="0062296E">
        <w:rPr>
          <w:rFonts w:asciiTheme="minorHAnsi" w:eastAsia="Times New Roman" w:hAnsiTheme="minorHAnsi" w:cstheme="minorHAnsi"/>
          <w:color w:val="000000"/>
        </w:rPr>
        <w:t xml:space="preserve">UHMC delivers the Distance Associate in Arts in Liberal Arts (Distance AALA) in a blended format with a combination of courses that meet face-to-face, through interactive television, online, cable and hybrid modalities. There will be a group of three core courses offered via distance every semester with the option of adding additional distance or face-to-face courses for earlier degree completion. The combination will be determined through close advising and dependent on the student’s academic pathway, progress, and success in different modalities, home location, and scheduling needs. The </w:t>
      </w:r>
      <w:r w:rsidRPr="0062296E">
        <w:rPr>
          <w:rFonts w:asciiTheme="minorHAnsi" w:eastAsia="Times New Roman" w:hAnsiTheme="minorHAnsi" w:cstheme="minorHAnsi"/>
          <w:color w:val="000000"/>
        </w:rPr>
        <w:lastRenderedPageBreak/>
        <w:t>program will specifically target working-age adults in all of the UHMC locations: Kahului, Lahaina, Hana, Lanai, and Molokai.</w:t>
      </w:r>
    </w:p>
    <w:p w:rsidR="00E13239" w:rsidRPr="0062296E" w:rsidRDefault="00E13239" w:rsidP="00E13239">
      <w:pPr>
        <w:shd w:val="clear" w:color="auto" w:fill="FFFFFF"/>
        <w:spacing w:line="240" w:lineRule="auto"/>
        <w:rPr>
          <w:rFonts w:asciiTheme="minorHAnsi" w:eastAsia="Times New Roman" w:hAnsiTheme="minorHAnsi" w:cstheme="minorHAnsi"/>
          <w:color w:val="000000"/>
        </w:rPr>
      </w:pPr>
      <w:r w:rsidRPr="0062296E">
        <w:rPr>
          <w:rFonts w:asciiTheme="minorHAnsi" w:eastAsia="Times New Roman" w:hAnsiTheme="minorHAnsi" w:cstheme="minorHAnsi"/>
          <w:color w:val="000000"/>
        </w:rPr>
        <w:t>The new Distance AALA degree program aligns with strategic goals outlined in the UHMC, UHCC, and UH System strategic plans that seek to increase access, improve student success, ensure the quality of learning, and maximize resources for future sustainability. In the chart below are brief excerpts from the three strategic planning documents referencing goals and tactics directly connected to this program substantive change proposal. </w:t>
      </w:r>
    </w:p>
    <w:p w:rsidR="00E13239" w:rsidRPr="0062296E" w:rsidRDefault="00E13239" w:rsidP="00E13239">
      <w:pPr>
        <w:shd w:val="clear" w:color="auto" w:fill="FFFFFF"/>
        <w:spacing w:line="240" w:lineRule="auto"/>
        <w:ind w:left="720"/>
        <w:rPr>
          <w:rFonts w:asciiTheme="minorHAnsi" w:eastAsia="Times New Roman" w:hAnsiTheme="minorHAnsi" w:cstheme="minorHAnsi"/>
          <w:color w:val="000000"/>
        </w:rPr>
      </w:pPr>
      <w:r w:rsidRPr="0062296E">
        <w:rPr>
          <w:rFonts w:asciiTheme="minorHAnsi" w:eastAsia="Times New Roman" w:hAnsiTheme="minorHAnsi" w:cstheme="minorHAnsi"/>
          <w:b/>
          <w:bCs/>
          <w:color w:val="000000"/>
        </w:rPr>
        <w:t>Alignment of Substantive Change Proposal with UHMC, UHCC, and UH System Strategic Goals</w:t>
      </w:r>
    </w:p>
    <w:tbl>
      <w:tblPr>
        <w:tblW w:w="9442"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97"/>
        <w:gridCol w:w="2585"/>
        <w:gridCol w:w="2520"/>
        <w:gridCol w:w="3240"/>
      </w:tblGrid>
      <w:tr w:rsidR="00E13239" w:rsidRPr="0062296E" w:rsidTr="0088393A">
        <w:trPr>
          <w:tblCellSpacing w:w="7" w:type="dxa"/>
        </w:trPr>
        <w:tc>
          <w:tcPr>
            <w:tcW w:w="0" w:type="auto"/>
            <w:shd w:val="clear" w:color="auto" w:fill="FFFFFF"/>
            <w:vAlign w:val="center"/>
            <w:hideMark/>
          </w:tcPr>
          <w:p w:rsidR="00E13239" w:rsidRPr="0062296E" w:rsidRDefault="00E13239" w:rsidP="0088393A">
            <w:pPr>
              <w:spacing w:after="0" w:line="240" w:lineRule="auto"/>
              <w:rPr>
                <w:rFonts w:asciiTheme="minorHAnsi" w:eastAsia="Times New Roman" w:hAnsiTheme="minorHAnsi" w:cstheme="minorHAnsi"/>
                <w:color w:val="000000"/>
              </w:rPr>
            </w:pPr>
            <w:r w:rsidRPr="0062296E">
              <w:rPr>
                <w:rFonts w:asciiTheme="minorHAnsi" w:eastAsia="Times New Roman" w:hAnsiTheme="minorHAnsi" w:cstheme="minorHAnsi"/>
                <w:color w:val="000000"/>
              </w:rPr>
              <w:t> </w:t>
            </w:r>
          </w:p>
        </w:tc>
        <w:tc>
          <w:tcPr>
            <w:tcW w:w="2571" w:type="dxa"/>
            <w:shd w:val="clear" w:color="auto" w:fill="FFFFFF"/>
            <w:vAlign w:val="center"/>
            <w:hideMark/>
          </w:tcPr>
          <w:p w:rsidR="00E13239" w:rsidRPr="0062296E" w:rsidRDefault="00282970" w:rsidP="0088393A">
            <w:pPr>
              <w:spacing w:after="0" w:line="240" w:lineRule="auto"/>
              <w:rPr>
                <w:rFonts w:asciiTheme="minorHAnsi" w:eastAsia="Times New Roman" w:hAnsiTheme="minorHAnsi" w:cstheme="minorHAnsi"/>
                <w:color w:val="000000"/>
              </w:rPr>
            </w:pPr>
            <w:hyperlink r:id="rId8" w:history="1">
              <w:r w:rsidR="00E13239" w:rsidRPr="0062296E">
                <w:rPr>
                  <w:rFonts w:asciiTheme="minorHAnsi" w:eastAsia="Times New Roman" w:hAnsiTheme="minorHAnsi" w:cstheme="minorHAnsi"/>
                  <w:b/>
                  <w:bCs/>
                </w:rPr>
                <w:t>UHMC 2015-2021</w:t>
              </w:r>
            </w:hyperlink>
          </w:p>
          <w:p w:rsidR="00E13239" w:rsidRPr="0062296E" w:rsidRDefault="00282970" w:rsidP="0088393A">
            <w:pPr>
              <w:spacing w:after="0" w:line="240" w:lineRule="auto"/>
              <w:rPr>
                <w:rFonts w:asciiTheme="minorHAnsi" w:eastAsia="Times New Roman" w:hAnsiTheme="minorHAnsi" w:cstheme="minorHAnsi"/>
                <w:color w:val="000000"/>
              </w:rPr>
            </w:pPr>
            <w:hyperlink r:id="rId9" w:history="1">
              <w:r w:rsidR="00E13239" w:rsidRPr="0062296E">
                <w:rPr>
                  <w:rFonts w:asciiTheme="minorHAnsi" w:eastAsia="Times New Roman" w:hAnsiTheme="minorHAnsi" w:cstheme="minorHAnsi"/>
                  <w:b/>
                  <w:bCs/>
                  <w:color w:val="0000FF"/>
                  <w:u w:val="single"/>
                </w:rPr>
                <w:t>Strategic Directions:</w:t>
              </w:r>
            </w:hyperlink>
          </w:p>
        </w:tc>
        <w:tc>
          <w:tcPr>
            <w:tcW w:w="2506" w:type="dxa"/>
            <w:shd w:val="clear" w:color="auto" w:fill="FFFFFF"/>
            <w:vAlign w:val="center"/>
            <w:hideMark/>
          </w:tcPr>
          <w:p w:rsidR="00E13239" w:rsidRPr="0062296E" w:rsidRDefault="00282970" w:rsidP="0088393A">
            <w:pPr>
              <w:spacing w:after="0" w:line="240" w:lineRule="auto"/>
              <w:rPr>
                <w:rFonts w:asciiTheme="minorHAnsi" w:eastAsia="Times New Roman" w:hAnsiTheme="minorHAnsi" w:cstheme="minorHAnsi"/>
                <w:color w:val="000000"/>
              </w:rPr>
            </w:pPr>
            <w:hyperlink r:id="rId10" w:history="1">
              <w:r w:rsidR="00E13239" w:rsidRPr="0062296E">
                <w:rPr>
                  <w:rFonts w:asciiTheme="minorHAnsi" w:eastAsia="Times New Roman" w:hAnsiTheme="minorHAnsi" w:cstheme="minorHAnsi"/>
                  <w:b/>
                  <w:bCs/>
                  <w:color w:val="0000FF"/>
                  <w:u w:val="single"/>
                </w:rPr>
                <w:t>UHCC 2015-2021 Strategic Directions</w:t>
              </w:r>
            </w:hyperlink>
          </w:p>
        </w:tc>
        <w:tc>
          <w:tcPr>
            <w:tcW w:w="3219" w:type="dxa"/>
            <w:shd w:val="clear" w:color="auto" w:fill="FFFFFF"/>
            <w:vAlign w:val="center"/>
            <w:hideMark/>
          </w:tcPr>
          <w:p w:rsidR="00E13239" w:rsidRPr="0062296E" w:rsidRDefault="00282970" w:rsidP="0088393A">
            <w:pPr>
              <w:spacing w:after="0" w:line="240" w:lineRule="auto"/>
              <w:rPr>
                <w:rFonts w:asciiTheme="minorHAnsi" w:eastAsia="Times New Roman" w:hAnsiTheme="minorHAnsi" w:cstheme="minorHAnsi"/>
                <w:color w:val="000000"/>
              </w:rPr>
            </w:pPr>
            <w:hyperlink r:id="rId11" w:history="1">
              <w:r w:rsidR="00E13239" w:rsidRPr="0062296E">
                <w:rPr>
                  <w:rFonts w:asciiTheme="minorHAnsi" w:eastAsia="Times New Roman" w:hAnsiTheme="minorHAnsi" w:cstheme="minorHAnsi"/>
                  <w:b/>
                  <w:bCs/>
                  <w:color w:val="0000FF"/>
                  <w:u w:val="single"/>
                </w:rPr>
                <w:t>UH System 2015-2021 Strategic Directions</w:t>
              </w:r>
            </w:hyperlink>
          </w:p>
        </w:tc>
      </w:tr>
      <w:tr w:rsidR="00E13239" w:rsidRPr="0062296E" w:rsidTr="0088393A">
        <w:trPr>
          <w:tblCellSpacing w:w="7" w:type="dxa"/>
        </w:trPr>
        <w:tc>
          <w:tcPr>
            <w:tcW w:w="0" w:type="auto"/>
            <w:shd w:val="clear" w:color="auto" w:fill="FFFFFF"/>
            <w:vAlign w:val="center"/>
            <w:hideMark/>
          </w:tcPr>
          <w:p w:rsidR="00E13239" w:rsidRPr="0062296E" w:rsidRDefault="00E13239" w:rsidP="0088393A">
            <w:pPr>
              <w:spacing w:after="0" w:line="240" w:lineRule="auto"/>
              <w:rPr>
                <w:rFonts w:asciiTheme="minorHAnsi" w:eastAsia="Times New Roman" w:hAnsiTheme="minorHAnsi" w:cstheme="minorHAnsi"/>
                <w:color w:val="000000"/>
              </w:rPr>
            </w:pPr>
            <w:r w:rsidRPr="0062296E">
              <w:rPr>
                <w:rFonts w:asciiTheme="minorHAnsi" w:eastAsia="Times New Roman" w:hAnsiTheme="minorHAnsi" w:cstheme="minorHAnsi"/>
                <w:color w:val="000000"/>
              </w:rPr>
              <w:t>       Goal    </w:t>
            </w:r>
          </w:p>
        </w:tc>
        <w:tc>
          <w:tcPr>
            <w:tcW w:w="2571" w:type="dxa"/>
            <w:shd w:val="clear" w:color="auto" w:fill="FFFFFF"/>
            <w:tcMar>
              <w:top w:w="0" w:type="dxa"/>
              <w:left w:w="108" w:type="dxa"/>
              <w:bottom w:w="0" w:type="dxa"/>
              <w:right w:w="108" w:type="dxa"/>
            </w:tcMar>
            <w:hideMark/>
          </w:tcPr>
          <w:p w:rsidR="00E13239" w:rsidRPr="0062296E" w:rsidRDefault="00E13239" w:rsidP="0088393A">
            <w:pPr>
              <w:spacing w:after="0" w:line="240" w:lineRule="auto"/>
              <w:rPr>
                <w:rFonts w:asciiTheme="minorHAnsi" w:eastAsia="Times New Roman" w:hAnsiTheme="minorHAnsi" w:cstheme="minorHAnsi"/>
                <w:color w:val="000000"/>
              </w:rPr>
            </w:pPr>
            <w:r w:rsidRPr="0062296E">
              <w:rPr>
                <w:rFonts w:asciiTheme="minorHAnsi" w:eastAsia="Times New Roman" w:hAnsiTheme="minorHAnsi" w:cstheme="minorHAnsi"/>
                <w:color w:val="000000"/>
              </w:rPr>
              <w:t>Quality of Learning, Objective 2: “High quality degrees, certificates, and courses that meet student, industry, and relevant stakeholder need”</w:t>
            </w:r>
          </w:p>
        </w:tc>
        <w:tc>
          <w:tcPr>
            <w:tcW w:w="2506" w:type="dxa"/>
            <w:shd w:val="clear" w:color="auto" w:fill="FFFFFF"/>
            <w:tcMar>
              <w:top w:w="0" w:type="dxa"/>
              <w:left w:w="108" w:type="dxa"/>
              <w:bottom w:w="0" w:type="dxa"/>
              <w:right w:w="108" w:type="dxa"/>
            </w:tcMar>
            <w:hideMark/>
          </w:tcPr>
          <w:p w:rsidR="00E13239" w:rsidRPr="0062296E" w:rsidRDefault="00E13239" w:rsidP="0088393A">
            <w:pPr>
              <w:spacing w:line="240" w:lineRule="auto"/>
              <w:rPr>
                <w:rFonts w:asciiTheme="minorHAnsi" w:eastAsia="Times New Roman" w:hAnsiTheme="minorHAnsi" w:cstheme="minorHAnsi"/>
                <w:color w:val="000000"/>
              </w:rPr>
            </w:pPr>
            <w:r w:rsidRPr="0062296E">
              <w:rPr>
                <w:rFonts w:asciiTheme="minorHAnsi" w:eastAsia="Times New Roman" w:hAnsiTheme="minorHAnsi" w:cstheme="minorHAnsi"/>
                <w:color w:val="000000"/>
              </w:rPr>
              <w:t>Enrollment, Working Adults</w:t>
            </w:r>
            <w:r w:rsidRPr="0062296E">
              <w:rPr>
                <w:rFonts w:asciiTheme="minorHAnsi" w:eastAsia="Times New Roman" w:hAnsiTheme="minorHAnsi" w:cstheme="minorHAnsi"/>
                <w:color w:val="000000"/>
              </w:rPr>
              <w:br/>
              <w:t>“increase the participation rate from the current 2.25% of adults between the ages of 25 to 44 to 4%. “</w:t>
            </w:r>
          </w:p>
          <w:p w:rsidR="00E13239" w:rsidRPr="0062296E" w:rsidRDefault="00E13239" w:rsidP="0088393A">
            <w:pPr>
              <w:spacing w:after="0" w:line="240" w:lineRule="auto"/>
              <w:rPr>
                <w:rFonts w:asciiTheme="minorHAnsi" w:eastAsia="Times New Roman" w:hAnsiTheme="minorHAnsi" w:cstheme="minorHAnsi"/>
                <w:color w:val="000000"/>
              </w:rPr>
            </w:pPr>
            <w:r w:rsidRPr="0062296E">
              <w:rPr>
                <w:rFonts w:asciiTheme="minorHAnsi" w:eastAsia="Times New Roman" w:hAnsiTheme="minorHAnsi" w:cstheme="minorHAnsi"/>
                <w:color w:val="000000"/>
              </w:rPr>
              <w:t> </w:t>
            </w:r>
          </w:p>
        </w:tc>
        <w:tc>
          <w:tcPr>
            <w:tcW w:w="3219" w:type="dxa"/>
            <w:shd w:val="clear" w:color="auto" w:fill="FFFFFF"/>
            <w:tcMar>
              <w:top w:w="0" w:type="dxa"/>
              <w:left w:w="108" w:type="dxa"/>
              <w:bottom w:w="0" w:type="dxa"/>
              <w:right w:w="108" w:type="dxa"/>
            </w:tcMar>
            <w:hideMark/>
          </w:tcPr>
          <w:p w:rsidR="00E13239" w:rsidRPr="0062296E" w:rsidRDefault="00E13239" w:rsidP="0088393A">
            <w:pPr>
              <w:spacing w:line="240" w:lineRule="auto"/>
              <w:rPr>
                <w:rFonts w:asciiTheme="minorHAnsi" w:eastAsia="Times New Roman" w:hAnsiTheme="minorHAnsi" w:cstheme="minorHAnsi"/>
                <w:color w:val="000000"/>
              </w:rPr>
            </w:pPr>
            <w:r w:rsidRPr="0062296E">
              <w:rPr>
                <w:rFonts w:asciiTheme="minorHAnsi" w:eastAsia="Times New Roman" w:hAnsiTheme="minorHAnsi" w:cstheme="minorHAnsi"/>
                <w:color w:val="000000"/>
              </w:rPr>
              <w:t>High Performance Mission Driven System, Action Strategy 2: “Increase opportunity and success for students and overall cost-effectiveness by leveraging academic resources and capabilities across the system”</w:t>
            </w:r>
          </w:p>
          <w:p w:rsidR="00E13239" w:rsidRPr="0062296E" w:rsidRDefault="00E13239" w:rsidP="0088393A">
            <w:pPr>
              <w:spacing w:line="240" w:lineRule="auto"/>
              <w:rPr>
                <w:rFonts w:asciiTheme="minorHAnsi" w:eastAsia="Times New Roman" w:hAnsiTheme="minorHAnsi" w:cstheme="minorHAnsi"/>
                <w:color w:val="000000"/>
              </w:rPr>
            </w:pPr>
            <w:r w:rsidRPr="0062296E">
              <w:rPr>
                <w:rFonts w:asciiTheme="minorHAnsi" w:eastAsia="Times New Roman" w:hAnsiTheme="minorHAnsi" w:cstheme="minorHAnsi"/>
                <w:color w:val="000000"/>
              </w:rPr>
              <w:t> </w:t>
            </w:r>
          </w:p>
        </w:tc>
      </w:tr>
      <w:tr w:rsidR="00E13239" w:rsidRPr="0062296E" w:rsidTr="0088393A">
        <w:trPr>
          <w:tblCellSpacing w:w="7" w:type="dxa"/>
        </w:trPr>
        <w:tc>
          <w:tcPr>
            <w:tcW w:w="0" w:type="auto"/>
            <w:shd w:val="clear" w:color="auto" w:fill="FFFFFF"/>
            <w:vAlign w:val="center"/>
            <w:hideMark/>
          </w:tcPr>
          <w:p w:rsidR="00E13239" w:rsidRPr="0062296E" w:rsidRDefault="00E13239" w:rsidP="0088393A">
            <w:pPr>
              <w:spacing w:after="0" w:line="240" w:lineRule="auto"/>
              <w:rPr>
                <w:rFonts w:asciiTheme="minorHAnsi" w:eastAsia="Times New Roman" w:hAnsiTheme="minorHAnsi" w:cstheme="minorHAnsi"/>
                <w:color w:val="000000"/>
              </w:rPr>
            </w:pPr>
            <w:r w:rsidRPr="0062296E">
              <w:rPr>
                <w:rFonts w:asciiTheme="minorHAnsi" w:eastAsia="Times New Roman" w:hAnsiTheme="minorHAnsi" w:cstheme="minorHAnsi"/>
                <w:color w:val="000000"/>
              </w:rPr>
              <w:t> Tactic  </w:t>
            </w:r>
          </w:p>
        </w:tc>
        <w:tc>
          <w:tcPr>
            <w:tcW w:w="2571" w:type="dxa"/>
            <w:shd w:val="clear" w:color="auto" w:fill="FFFFFF"/>
            <w:tcMar>
              <w:top w:w="0" w:type="dxa"/>
              <w:left w:w="108" w:type="dxa"/>
              <w:bottom w:w="0" w:type="dxa"/>
              <w:right w:w="108" w:type="dxa"/>
            </w:tcMar>
            <w:hideMark/>
          </w:tcPr>
          <w:p w:rsidR="00E13239" w:rsidRPr="0062296E" w:rsidRDefault="00E13239" w:rsidP="0088393A">
            <w:pPr>
              <w:spacing w:after="0" w:line="240" w:lineRule="auto"/>
              <w:rPr>
                <w:rFonts w:asciiTheme="minorHAnsi" w:eastAsia="Times New Roman" w:hAnsiTheme="minorHAnsi" w:cstheme="minorHAnsi"/>
                <w:color w:val="000000"/>
              </w:rPr>
            </w:pPr>
            <w:r w:rsidRPr="0062296E">
              <w:rPr>
                <w:rFonts w:asciiTheme="minorHAnsi" w:eastAsia="Times New Roman" w:hAnsiTheme="minorHAnsi" w:cstheme="minorHAnsi"/>
                <w:color w:val="000000"/>
              </w:rPr>
              <w:t>“b. Provide high-quality distance learning and outreach opportunities for students using assessment practices that ensure parity with classroom-based learning”</w:t>
            </w:r>
          </w:p>
          <w:p w:rsidR="00E13239" w:rsidRPr="0062296E" w:rsidRDefault="00E13239" w:rsidP="0088393A">
            <w:pPr>
              <w:spacing w:after="0" w:line="240" w:lineRule="auto"/>
              <w:rPr>
                <w:rFonts w:asciiTheme="minorHAnsi" w:eastAsia="Times New Roman" w:hAnsiTheme="minorHAnsi" w:cstheme="minorHAnsi"/>
                <w:color w:val="000000"/>
              </w:rPr>
            </w:pPr>
            <w:r w:rsidRPr="0062296E">
              <w:rPr>
                <w:rFonts w:asciiTheme="minorHAnsi" w:eastAsia="Times New Roman" w:hAnsiTheme="minorHAnsi" w:cstheme="minorHAnsi"/>
                <w:color w:val="000000"/>
              </w:rPr>
              <w:t> </w:t>
            </w:r>
          </w:p>
        </w:tc>
        <w:tc>
          <w:tcPr>
            <w:tcW w:w="2506" w:type="dxa"/>
            <w:shd w:val="clear" w:color="auto" w:fill="FFFFFF"/>
            <w:tcMar>
              <w:top w:w="0" w:type="dxa"/>
              <w:left w:w="108" w:type="dxa"/>
              <w:bottom w:w="0" w:type="dxa"/>
              <w:right w:w="108" w:type="dxa"/>
            </w:tcMar>
            <w:hideMark/>
          </w:tcPr>
          <w:p w:rsidR="00E13239" w:rsidRPr="0062296E" w:rsidRDefault="00E13239" w:rsidP="0088393A">
            <w:pPr>
              <w:spacing w:after="0" w:line="240" w:lineRule="auto"/>
              <w:rPr>
                <w:rFonts w:asciiTheme="minorHAnsi" w:eastAsia="Times New Roman" w:hAnsiTheme="minorHAnsi" w:cstheme="minorHAnsi"/>
                <w:color w:val="000000"/>
              </w:rPr>
            </w:pPr>
            <w:r w:rsidRPr="0062296E">
              <w:rPr>
                <w:rFonts w:asciiTheme="minorHAnsi" w:eastAsia="Times New Roman" w:hAnsiTheme="minorHAnsi" w:cstheme="minorHAnsi"/>
                <w:color w:val="000000"/>
              </w:rPr>
              <w:t>“[W]orkplace based programs in conjunction with major employers, well-designed distance or hybrid education programs, cohort based programs for part-time students, year round programs at regular tuition rates, and full implementation of Prior Learning Assessment (PLA) techniques.”</w:t>
            </w:r>
          </w:p>
        </w:tc>
        <w:tc>
          <w:tcPr>
            <w:tcW w:w="3219" w:type="dxa"/>
            <w:shd w:val="clear" w:color="auto" w:fill="FFFFFF"/>
            <w:tcMar>
              <w:top w:w="0" w:type="dxa"/>
              <w:left w:w="108" w:type="dxa"/>
              <w:bottom w:w="0" w:type="dxa"/>
              <w:right w:w="108" w:type="dxa"/>
            </w:tcMar>
            <w:hideMark/>
          </w:tcPr>
          <w:p w:rsidR="00E13239" w:rsidRPr="0062296E" w:rsidRDefault="00E13239" w:rsidP="0088393A">
            <w:pPr>
              <w:spacing w:line="240" w:lineRule="auto"/>
              <w:rPr>
                <w:rFonts w:asciiTheme="minorHAnsi" w:eastAsia="Times New Roman" w:hAnsiTheme="minorHAnsi" w:cstheme="minorHAnsi"/>
                <w:color w:val="000000"/>
              </w:rPr>
            </w:pPr>
            <w:r w:rsidRPr="0062296E">
              <w:rPr>
                <w:rFonts w:asciiTheme="minorHAnsi" w:eastAsia="Times New Roman" w:hAnsiTheme="minorHAnsi" w:cstheme="minorHAnsi"/>
                <w:color w:val="000000"/>
              </w:rPr>
              <w:t>“Expand student-centered distance and online learning to create more educational opportunities through use of technology and by leveraging University Centers on all islands</w:t>
            </w:r>
          </w:p>
          <w:p w:rsidR="00E13239" w:rsidRPr="0062296E" w:rsidRDefault="00E13239" w:rsidP="0088393A">
            <w:pPr>
              <w:spacing w:line="240" w:lineRule="auto"/>
              <w:rPr>
                <w:rFonts w:asciiTheme="minorHAnsi" w:eastAsia="Times New Roman" w:hAnsiTheme="minorHAnsi" w:cstheme="minorHAnsi"/>
                <w:color w:val="000000"/>
              </w:rPr>
            </w:pPr>
            <w:r w:rsidRPr="0062296E">
              <w:rPr>
                <w:rFonts w:asciiTheme="minorHAnsi" w:eastAsia="Times New Roman" w:hAnsiTheme="minorHAnsi" w:cstheme="minorHAnsi"/>
                <w:color w:val="000000"/>
              </w:rPr>
              <w:t> </w:t>
            </w:r>
          </w:p>
          <w:p w:rsidR="00E13239" w:rsidRPr="0062296E" w:rsidRDefault="00E13239" w:rsidP="0088393A">
            <w:pPr>
              <w:spacing w:line="240" w:lineRule="auto"/>
              <w:rPr>
                <w:rFonts w:asciiTheme="minorHAnsi" w:eastAsia="Times New Roman" w:hAnsiTheme="minorHAnsi" w:cstheme="minorHAnsi"/>
                <w:color w:val="000000"/>
              </w:rPr>
            </w:pPr>
            <w:r w:rsidRPr="0062296E">
              <w:rPr>
                <w:rFonts w:asciiTheme="minorHAnsi" w:eastAsia="Times New Roman" w:hAnsiTheme="minorHAnsi" w:cstheme="minorHAnsi"/>
                <w:color w:val="000000"/>
              </w:rPr>
              <w:t>Develop degrees and certificates, including with distance delivery, as part of integrated pathways for students enrolled across the UH system”</w:t>
            </w:r>
          </w:p>
        </w:tc>
      </w:tr>
    </w:tbl>
    <w:p w:rsidR="00E13239" w:rsidRPr="0062296E" w:rsidRDefault="00E13239" w:rsidP="00E13239">
      <w:pPr>
        <w:shd w:val="clear" w:color="auto" w:fill="FFFFFF"/>
        <w:spacing w:line="240" w:lineRule="auto"/>
        <w:ind w:left="720"/>
        <w:rPr>
          <w:rFonts w:asciiTheme="minorHAnsi" w:eastAsia="Times New Roman" w:hAnsiTheme="minorHAnsi" w:cstheme="minorHAnsi"/>
          <w:color w:val="000000"/>
        </w:rPr>
      </w:pPr>
      <w:r w:rsidRPr="0062296E">
        <w:rPr>
          <w:rFonts w:asciiTheme="minorHAnsi" w:eastAsia="Times New Roman" w:hAnsiTheme="minorHAnsi" w:cstheme="minorHAnsi"/>
          <w:color w:val="000000"/>
        </w:rPr>
        <w:t> </w:t>
      </w:r>
    </w:p>
    <w:p w:rsidR="00E13239" w:rsidRPr="0062296E" w:rsidRDefault="00E13239" w:rsidP="00E13239">
      <w:pPr>
        <w:shd w:val="clear" w:color="auto" w:fill="FFFFFF"/>
        <w:spacing w:line="240" w:lineRule="auto"/>
        <w:rPr>
          <w:rFonts w:asciiTheme="minorHAnsi" w:eastAsia="Times New Roman" w:hAnsiTheme="minorHAnsi" w:cstheme="minorHAnsi"/>
          <w:color w:val="000000"/>
        </w:rPr>
      </w:pPr>
      <w:r w:rsidRPr="0062296E">
        <w:rPr>
          <w:rFonts w:asciiTheme="minorHAnsi" w:eastAsia="Times New Roman" w:hAnsiTheme="minorHAnsi" w:cstheme="minorHAnsi"/>
          <w:color w:val="000000"/>
        </w:rPr>
        <w:t>The Distance AALA sub-change proposal also aligns with the UH System Distance Education Strategic Plan, which outlines plans for system-supported expansion and enhancement of state-wide distance education.                </w:t>
      </w:r>
    </w:p>
    <w:p w:rsidR="00E13239" w:rsidRPr="0062296E" w:rsidRDefault="00E13239" w:rsidP="00E13239">
      <w:pPr>
        <w:numPr>
          <w:ilvl w:val="0"/>
          <w:numId w:val="17"/>
        </w:numPr>
        <w:shd w:val="clear" w:color="auto" w:fill="FFFFFF"/>
        <w:tabs>
          <w:tab w:val="clear" w:pos="720"/>
          <w:tab w:val="num" w:pos="0"/>
        </w:tabs>
        <w:spacing w:line="240" w:lineRule="auto"/>
        <w:rPr>
          <w:rFonts w:asciiTheme="minorHAnsi" w:eastAsia="Times New Roman" w:hAnsiTheme="minorHAnsi" w:cstheme="minorHAnsi"/>
          <w:color w:val="000000"/>
        </w:rPr>
      </w:pPr>
      <w:r w:rsidRPr="0062296E">
        <w:rPr>
          <w:rFonts w:asciiTheme="minorHAnsi" w:eastAsia="Times New Roman" w:hAnsiTheme="minorHAnsi" w:cstheme="minorHAnsi"/>
          <w:color w:val="000000"/>
        </w:rPr>
        <w:t>Program New Hires </w:t>
      </w:r>
    </w:p>
    <w:p w:rsidR="00E13239" w:rsidRPr="0062296E" w:rsidRDefault="00E13239" w:rsidP="00E13239">
      <w:pPr>
        <w:shd w:val="clear" w:color="auto" w:fill="FFFFFF"/>
        <w:spacing w:line="240" w:lineRule="auto"/>
        <w:rPr>
          <w:rFonts w:asciiTheme="minorHAnsi" w:eastAsia="Times New Roman" w:hAnsiTheme="minorHAnsi" w:cstheme="minorHAnsi"/>
          <w:color w:val="000000"/>
        </w:rPr>
      </w:pPr>
      <w:r w:rsidRPr="0062296E">
        <w:rPr>
          <w:rFonts w:asciiTheme="minorHAnsi" w:eastAsia="Times New Roman" w:hAnsiTheme="minorHAnsi" w:cstheme="minorHAnsi"/>
          <w:color w:val="000000"/>
        </w:rPr>
        <w:t>There are no new hires supporting the program at this time, but we have, as indicated, increased the number of BOR appointed faculty to 54</w:t>
      </w:r>
      <w:r w:rsidR="00917899">
        <w:rPr>
          <w:rFonts w:asciiTheme="minorHAnsi" w:eastAsia="Times New Roman" w:hAnsiTheme="minorHAnsi" w:cstheme="minorHAnsi"/>
          <w:color w:val="000000"/>
        </w:rPr>
        <w:t xml:space="preserve">; hires in other programs provide Liberal Arts with additional BOR </w:t>
      </w:r>
      <w:r w:rsidR="00917899">
        <w:rPr>
          <w:rFonts w:asciiTheme="minorHAnsi" w:eastAsia="Times New Roman" w:hAnsiTheme="minorHAnsi" w:cstheme="minorHAnsi"/>
          <w:color w:val="000000"/>
        </w:rPr>
        <w:lastRenderedPageBreak/>
        <w:t>faculty</w:t>
      </w:r>
      <w:r w:rsidRPr="0062296E">
        <w:rPr>
          <w:rFonts w:asciiTheme="minorHAnsi" w:eastAsia="Times New Roman" w:hAnsiTheme="minorHAnsi" w:cstheme="minorHAnsi"/>
          <w:color w:val="000000"/>
        </w:rPr>
        <w:t xml:space="preserve">. This effectively lowers the number of majors to FTE BOR faculty from nearly 40 (per faculty) to 21 per faculty. Again, this supports best teaching practices, as does the previously indicated smaller class size. </w:t>
      </w:r>
    </w:p>
    <w:p w:rsidR="00E13239" w:rsidRPr="00917899" w:rsidRDefault="00E13239" w:rsidP="00917899">
      <w:pPr>
        <w:pStyle w:val="ListParagraph"/>
        <w:numPr>
          <w:ilvl w:val="0"/>
          <w:numId w:val="17"/>
        </w:numPr>
        <w:shd w:val="clear" w:color="auto" w:fill="FFFFFF"/>
        <w:spacing w:line="240" w:lineRule="auto"/>
        <w:rPr>
          <w:rFonts w:asciiTheme="minorHAnsi" w:eastAsia="Times New Roman" w:hAnsiTheme="minorHAnsi" w:cstheme="minorHAnsi"/>
          <w:color w:val="000000"/>
        </w:rPr>
      </w:pPr>
      <w:r w:rsidRPr="00917899">
        <w:rPr>
          <w:rFonts w:asciiTheme="minorHAnsi" w:eastAsia="Times New Roman" w:hAnsiTheme="minorHAnsi" w:cstheme="minorHAnsi"/>
          <w:color w:val="000000"/>
        </w:rPr>
        <w:t>Exploratory Majors</w:t>
      </w:r>
    </w:p>
    <w:p w:rsidR="00E13239" w:rsidRPr="0062296E" w:rsidRDefault="00E13239" w:rsidP="00E13239">
      <w:pPr>
        <w:shd w:val="clear" w:color="auto" w:fill="FFFFFF"/>
        <w:spacing w:line="240" w:lineRule="auto"/>
        <w:rPr>
          <w:rFonts w:asciiTheme="minorHAnsi" w:eastAsia="Times New Roman" w:hAnsiTheme="minorHAnsi" w:cstheme="minorHAnsi"/>
          <w:color w:val="000000"/>
        </w:rPr>
      </w:pPr>
      <w:r w:rsidRPr="0062296E">
        <w:rPr>
          <w:rFonts w:asciiTheme="minorHAnsi" w:eastAsia="Times New Roman" w:hAnsiTheme="minorHAnsi" w:cstheme="minorHAnsi"/>
          <w:color w:val="000000"/>
        </w:rPr>
        <w:t>The UHMC Liberal Arts program has identified and built seven exploratory major pathways to help students better understand academic pathways to career and transfer. Part of the UHCC system initiative, UHMC has identified seven exploratory majors: Social science, humanities, allied health, education, business, stem, and Exploratory.</w:t>
      </w:r>
    </w:p>
    <w:p w:rsidR="00E13239" w:rsidRPr="0062296E" w:rsidRDefault="00E13239" w:rsidP="00E13239">
      <w:pPr>
        <w:shd w:val="clear" w:color="auto" w:fill="FFFFFF"/>
        <w:spacing w:line="240" w:lineRule="auto"/>
        <w:rPr>
          <w:rFonts w:asciiTheme="minorHAnsi" w:eastAsia="Times New Roman" w:hAnsiTheme="minorHAnsi" w:cstheme="minorHAnsi"/>
          <w:color w:val="000000"/>
        </w:rPr>
      </w:pPr>
      <w:r w:rsidRPr="0062296E">
        <w:rPr>
          <w:rFonts w:asciiTheme="minorHAnsi" w:eastAsia="Times New Roman" w:hAnsiTheme="minorHAnsi" w:cstheme="minorHAnsi"/>
          <w:color w:val="000000"/>
        </w:rPr>
        <w:t>Information for Fall of 2018 on the Liberal Arts Exploratory tracks are as follows (with abbreviated Banner codes for each exploratory track):</w:t>
      </w:r>
    </w:p>
    <w:p w:rsidR="00E13239" w:rsidRPr="0062296E" w:rsidRDefault="00E13239" w:rsidP="00E13239">
      <w:pPr>
        <w:shd w:val="clear" w:color="auto" w:fill="FFFFFF"/>
        <w:spacing w:after="0" w:line="240" w:lineRule="auto"/>
        <w:rPr>
          <w:rFonts w:asciiTheme="minorHAnsi" w:eastAsia="Times New Roman" w:hAnsiTheme="minorHAnsi" w:cstheme="minorHAnsi"/>
          <w:color w:val="222222"/>
        </w:rPr>
      </w:pPr>
      <w:r w:rsidRPr="0062296E">
        <w:rPr>
          <w:rFonts w:asciiTheme="minorHAnsi" w:eastAsia="Times New Roman" w:hAnsiTheme="minorHAnsi" w:cstheme="minorHAnsi"/>
          <w:color w:val="222222"/>
        </w:rPr>
        <w:t>EX (Exploratory) 19</w:t>
      </w:r>
    </w:p>
    <w:p w:rsidR="00E13239" w:rsidRPr="0062296E" w:rsidRDefault="00E13239" w:rsidP="00E13239">
      <w:pPr>
        <w:shd w:val="clear" w:color="auto" w:fill="FFFFFF"/>
        <w:spacing w:after="0" w:line="240" w:lineRule="auto"/>
        <w:rPr>
          <w:rFonts w:asciiTheme="minorHAnsi" w:eastAsia="Times New Roman" w:hAnsiTheme="minorHAnsi" w:cstheme="minorHAnsi"/>
          <w:color w:val="222222"/>
        </w:rPr>
      </w:pPr>
      <w:r w:rsidRPr="0062296E">
        <w:rPr>
          <w:rFonts w:asciiTheme="minorHAnsi" w:eastAsia="Times New Roman" w:hAnsiTheme="minorHAnsi" w:cstheme="minorHAnsi"/>
          <w:color w:val="222222"/>
        </w:rPr>
        <w:t>EXAH (Arts &amp; Humanities) 17</w:t>
      </w:r>
    </w:p>
    <w:p w:rsidR="00E13239" w:rsidRPr="0062296E" w:rsidRDefault="00E13239" w:rsidP="00E13239">
      <w:pPr>
        <w:shd w:val="clear" w:color="auto" w:fill="FFFFFF"/>
        <w:spacing w:after="0" w:line="240" w:lineRule="auto"/>
        <w:rPr>
          <w:rFonts w:asciiTheme="minorHAnsi" w:eastAsia="Times New Roman" w:hAnsiTheme="minorHAnsi" w:cstheme="minorHAnsi"/>
          <w:color w:val="222222"/>
        </w:rPr>
      </w:pPr>
      <w:r w:rsidRPr="0062296E">
        <w:rPr>
          <w:rFonts w:asciiTheme="minorHAnsi" w:eastAsia="Times New Roman" w:hAnsiTheme="minorHAnsi" w:cstheme="minorHAnsi"/>
          <w:color w:val="222222"/>
        </w:rPr>
        <w:t>EXB (Business) 6</w:t>
      </w:r>
    </w:p>
    <w:p w:rsidR="00E13239" w:rsidRPr="0062296E" w:rsidRDefault="00E13239" w:rsidP="00E13239">
      <w:pPr>
        <w:shd w:val="clear" w:color="auto" w:fill="FFFFFF"/>
        <w:spacing w:after="0" w:line="240" w:lineRule="auto"/>
        <w:rPr>
          <w:rFonts w:asciiTheme="minorHAnsi" w:eastAsia="Times New Roman" w:hAnsiTheme="minorHAnsi" w:cstheme="minorHAnsi"/>
          <w:color w:val="222222"/>
        </w:rPr>
      </w:pPr>
      <w:r w:rsidRPr="0062296E">
        <w:rPr>
          <w:rFonts w:asciiTheme="minorHAnsi" w:eastAsia="Times New Roman" w:hAnsiTheme="minorHAnsi" w:cstheme="minorHAnsi"/>
          <w:color w:val="222222"/>
        </w:rPr>
        <w:t>EXED (Education) 5</w:t>
      </w:r>
    </w:p>
    <w:p w:rsidR="00E13239" w:rsidRPr="0062296E" w:rsidRDefault="00E13239" w:rsidP="00E13239">
      <w:pPr>
        <w:shd w:val="clear" w:color="auto" w:fill="FFFFFF"/>
        <w:spacing w:after="0" w:line="240" w:lineRule="auto"/>
        <w:rPr>
          <w:rFonts w:asciiTheme="minorHAnsi" w:eastAsia="Times New Roman" w:hAnsiTheme="minorHAnsi" w:cstheme="minorHAnsi"/>
          <w:color w:val="222222"/>
        </w:rPr>
      </w:pPr>
      <w:r w:rsidRPr="0062296E">
        <w:rPr>
          <w:rFonts w:asciiTheme="minorHAnsi" w:eastAsia="Times New Roman" w:hAnsiTheme="minorHAnsi" w:cstheme="minorHAnsi"/>
          <w:color w:val="222222"/>
        </w:rPr>
        <w:t>EXHS (Health Sciences) 8</w:t>
      </w:r>
    </w:p>
    <w:p w:rsidR="00E13239" w:rsidRPr="0062296E" w:rsidRDefault="00E13239" w:rsidP="00E13239">
      <w:pPr>
        <w:shd w:val="clear" w:color="auto" w:fill="FFFFFF"/>
        <w:spacing w:after="0" w:line="240" w:lineRule="auto"/>
        <w:rPr>
          <w:rFonts w:asciiTheme="minorHAnsi" w:eastAsia="Times New Roman" w:hAnsiTheme="minorHAnsi" w:cstheme="minorHAnsi"/>
          <w:color w:val="222222"/>
        </w:rPr>
      </w:pPr>
      <w:r w:rsidRPr="0062296E">
        <w:rPr>
          <w:rFonts w:asciiTheme="minorHAnsi" w:eastAsia="Times New Roman" w:hAnsiTheme="minorHAnsi" w:cstheme="minorHAnsi"/>
          <w:color w:val="222222"/>
        </w:rPr>
        <w:t>EXSS (Social Science) 14</w:t>
      </w:r>
    </w:p>
    <w:p w:rsidR="00E13239" w:rsidRPr="0062296E" w:rsidRDefault="00E13239" w:rsidP="00E13239">
      <w:pPr>
        <w:shd w:val="clear" w:color="auto" w:fill="FFFFFF"/>
        <w:spacing w:after="0" w:line="240" w:lineRule="auto"/>
        <w:rPr>
          <w:rFonts w:asciiTheme="minorHAnsi" w:eastAsia="Times New Roman" w:hAnsiTheme="minorHAnsi" w:cstheme="minorHAnsi"/>
          <w:color w:val="222222"/>
        </w:rPr>
      </w:pPr>
      <w:r w:rsidRPr="0062296E">
        <w:rPr>
          <w:rFonts w:asciiTheme="minorHAnsi" w:eastAsia="Times New Roman" w:hAnsiTheme="minorHAnsi" w:cstheme="minorHAnsi"/>
          <w:color w:val="222222"/>
        </w:rPr>
        <w:t>EXST (STEM) 5</w:t>
      </w:r>
    </w:p>
    <w:p w:rsidR="00E13239" w:rsidRPr="0062296E" w:rsidRDefault="00E13239" w:rsidP="00E13239">
      <w:pPr>
        <w:shd w:val="clear" w:color="auto" w:fill="FFFFFF"/>
        <w:spacing w:after="0" w:line="240" w:lineRule="auto"/>
        <w:rPr>
          <w:rFonts w:asciiTheme="minorHAnsi" w:eastAsia="Times New Roman" w:hAnsiTheme="minorHAnsi" w:cstheme="minorHAnsi"/>
          <w:b/>
          <w:bCs/>
          <w:color w:val="222222"/>
        </w:rPr>
      </w:pPr>
      <w:r w:rsidRPr="0062296E">
        <w:rPr>
          <w:rFonts w:asciiTheme="minorHAnsi" w:eastAsia="Times New Roman" w:hAnsiTheme="minorHAnsi" w:cstheme="minorHAnsi"/>
          <w:b/>
          <w:bCs/>
          <w:color w:val="222222"/>
        </w:rPr>
        <w:t>Grand Total 74</w:t>
      </w:r>
    </w:p>
    <w:p w:rsidR="00E13239" w:rsidRPr="0062296E" w:rsidRDefault="00E13239" w:rsidP="00E13239">
      <w:pPr>
        <w:shd w:val="clear" w:color="auto" w:fill="FFFFFF"/>
        <w:spacing w:after="0" w:line="240" w:lineRule="auto"/>
        <w:rPr>
          <w:rFonts w:asciiTheme="minorHAnsi" w:eastAsia="Times New Roman" w:hAnsiTheme="minorHAnsi" w:cstheme="minorHAnsi"/>
          <w:b/>
          <w:bCs/>
          <w:color w:val="222222"/>
        </w:rPr>
      </w:pPr>
    </w:p>
    <w:p w:rsidR="00E13239" w:rsidRPr="0062296E" w:rsidRDefault="00E13239" w:rsidP="00E13239">
      <w:pPr>
        <w:shd w:val="clear" w:color="auto" w:fill="FFFFFF"/>
        <w:spacing w:after="0" w:line="240" w:lineRule="auto"/>
        <w:rPr>
          <w:rFonts w:asciiTheme="minorHAnsi" w:eastAsia="Times New Roman" w:hAnsiTheme="minorHAnsi" w:cstheme="minorHAnsi"/>
          <w:color w:val="000000"/>
        </w:rPr>
      </w:pPr>
      <w:r w:rsidRPr="0062296E">
        <w:rPr>
          <w:rFonts w:asciiTheme="minorHAnsi" w:eastAsia="Times New Roman" w:hAnsiTheme="minorHAnsi" w:cstheme="minorHAnsi"/>
          <w:bCs/>
          <w:color w:val="222222"/>
        </w:rPr>
        <w:t>The program continues to develop strategies to help students understand the choices; exploratory pathways buil</w:t>
      </w:r>
      <w:r w:rsidR="00917899">
        <w:rPr>
          <w:rFonts w:asciiTheme="minorHAnsi" w:eastAsia="Times New Roman" w:hAnsiTheme="minorHAnsi" w:cstheme="minorHAnsi"/>
          <w:bCs/>
          <w:color w:val="222222"/>
        </w:rPr>
        <w:t>d</w:t>
      </w:r>
      <w:r w:rsidRPr="0062296E">
        <w:rPr>
          <w:rFonts w:asciiTheme="minorHAnsi" w:eastAsia="Times New Roman" w:hAnsiTheme="minorHAnsi" w:cstheme="minorHAnsi"/>
          <w:bCs/>
          <w:color w:val="222222"/>
        </w:rPr>
        <w:t xml:space="preserve"> into </w:t>
      </w:r>
      <w:r w:rsidR="00917899">
        <w:rPr>
          <w:rFonts w:asciiTheme="minorHAnsi" w:eastAsia="Times New Roman" w:hAnsiTheme="minorHAnsi" w:cstheme="minorHAnsi"/>
          <w:bCs/>
          <w:color w:val="222222"/>
        </w:rPr>
        <w:t>early advising</w:t>
      </w:r>
      <w:r w:rsidRPr="0062296E">
        <w:rPr>
          <w:rFonts w:asciiTheme="minorHAnsi" w:eastAsia="Times New Roman" w:hAnsiTheme="minorHAnsi" w:cstheme="minorHAnsi"/>
          <w:bCs/>
          <w:color w:val="222222"/>
        </w:rPr>
        <w:t xml:space="preserve"> in the students’ experience from application through their first 30 credits to facilitate student understanding of the choices. </w:t>
      </w:r>
      <w:r w:rsidRPr="0062296E">
        <w:rPr>
          <w:rFonts w:asciiTheme="minorHAnsi" w:eastAsia="Times New Roman" w:hAnsiTheme="minorHAnsi" w:cstheme="minorHAnsi"/>
          <w:color w:val="000000"/>
        </w:rPr>
        <w:t>Strategies implemented in the Fall of 2018 included early career exploration workshops, First Year Experience advising and courses, and early and frequent advising sessions. Implementation of exploratory majors began Fall 2018 and is coordinated by a core group of counselors, Liberal Arts faculty, the program coordinator, academic support, and administration.</w:t>
      </w:r>
    </w:p>
    <w:p w:rsidR="00E13239" w:rsidRPr="0062296E" w:rsidRDefault="00E13239" w:rsidP="00E13239">
      <w:pPr>
        <w:shd w:val="clear" w:color="auto" w:fill="FFFFFF"/>
        <w:spacing w:after="0" w:line="240" w:lineRule="auto"/>
        <w:rPr>
          <w:rFonts w:asciiTheme="minorHAnsi" w:eastAsia="Times New Roman" w:hAnsiTheme="minorHAnsi" w:cstheme="minorHAnsi"/>
          <w:color w:val="222222"/>
        </w:rPr>
      </w:pPr>
    </w:p>
    <w:p w:rsidR="00E13239" w:rsidRPr="00917899" w:rsidRDefault="00E13239" w:rsidP="00917899">
      <w:pPr>
        <w:pStyle w:val="ListParagraph"/>
        <w:numPr>
          <w:ilvl w:val="0"/>
          <w:numId w:val="17"/>
        </w:numPr>
        <w:shd w:val="clear" w:color="auto" w:fill="FFFFFF"/>
        <w:spacing w:after="0" w:line="240" w:lineRule="auto"/>
        <w:rPr>
          <w:rFonts w:asciiTheme="minorHAnsi" w:eastAsia="Times New Roman" w:hAnsiTheme="minorHAnsi" w:cstheme="minorHAnsi"/>
          <w:color w:val="222222"/>
        </w:rPr>
      </w:pPr>
      <w:r w:rsidRPr="00917899">
        <w:rPr>
          <w:rFonts w:asciiTheme="minorHAnsi" w:eastAsia="Times New Roman" w:hAnsiTheme="minorHAnsi" w:cstheme="minorHAnsi"/>
          <w:color w:val="222222"/>
        </w:rPr>
        <w:t>Currently goals/strategies include:</w:t>
      </w:r>
    </w:p>
    <w:p w:rsidR="00E13239" w:rsidRPr="0062296E" w:rsidRDefault="00E13239" w:rsidP="00E13239">
      <w:pPr>
        <w:numPr>
          <w:ilvl w:val="0"/>
          <w:numId w:val="19"/>
        </w:numPr>
        <w:shd w:val="clear" w:color="auto" w:fill="FFFFFF"/>
        <w:spacing w:before="100" w:beforeAutospacing="1" w:after="100" w:afterAutospacing="1" w:line="240" w:lineRule="auto"/>
        <w:ind w:left="945"/>
        <w:rPr>
          <w:rFonts w:asciiTheme="minorHAnsi" w:eastAsia="Times New Roman" w:hAnsiTheme="minorHAnsi" w:cstheme="minorHAnsi"/>
          <w:color w:val="222222"/>
        </w:rPr>
      </w:pPr>
      <w:r w:rsidRPr="0062296E">
        <w:rPr>
          <w:rFonts w:asciiTheme="minorHAnsi" w:eastAsia="Times New Roman" w:hAnsiTheme="minorHAnsi" w:cstheme="minorHAnsi"/>
          <w:color w:val="222222"/>
        </w:rPr>
        <w:t>Creating a website</w:t>
      </w:r>
      <w:r w:rsidR="00917899">
        <w:rPr>
          <w:rFonts w:asciiTheme="minorHAnsi" w:eastAsia="Times New Roman" w:hAnsiTheme="minorHAnsi" w:cstheme="minorHAnsi"/>
          <w:color w:val="222222"/>
        </w:rPr>
        <w:t xml:space="preserve"> for AALA</w:t>
      </w:r>
    </w:p>
    <w:p w:rsidR="00E13239" w:rsidRPr="0062296E" w:rsidRDefault="00E13239" w:rsidP="00E13239">
      <w:pPr>
        <w:numPr>
          <w:ilvl w:val="0"/>
          <w:numId w:val="19"/>
        </w:numPr>
        <w:shd w:val="clear" w:color="auto" w:fill="FFFFFF"/>
        <w:spacing w:before="100" w:beforeAutospacing="1" w:after="100" w:afterAutospacing="1" w:line="240" w:lineRule="auto"/>
        <w:ind w:left="945"/>
        <w:rPr>
          <w:rFonts w:asciiTheme="minorHAnsi" w:eastAsia="Times New Roman" w:hAnsiTheme="minorHAnsi" w:cstheme="minorHAnsi"/>
          <w:color w:val="222222"/>
        </w:rPr>
      </w:pPr>
      <w:r w:rsidRPr="0062296E">
        <w:rPr>
          <w:rFonts w:asciiTheme="minorHAnsi" w:eastAsia="Times New Roman" w:hAnsiTheme="minorHAnsi" w:cstheme="minorHAnsi"/>
          <w:color w:val="222222"/>
        </w:rPr>
        <w:t>Creating a MySuccess cohort of exploratory (EXPL) students in MySuccess allowing us to track students in the following areas:</w:t>
      </w:r>
    </w:p>
    <w:p w:rsidR="00E13239" w:rsidRPr="0062296E" w:rsidRDefault="00E13239" w:rsidP="00E13239">
      <w:pPr>
        <w:numPr>
          <w:ilvl w:val="1"/>
          <w:numId w:val="19"/>
        </w:numPr>
        <w:shd w:val="clear" w:color="auto" w:fill="FFFFFF"/>
        <w:spacing w:before="100" w:beforeAutospacing="1" w:after="100" w:afterAutospacing="1" w:line="240" w:lineRule="auto"/>
        <w:ind w:left="1665"/>
        <w:rPr>
          <w:rFonts w:asciiTheme="minorHAnsi" w:eastAsia="Times New Roman" w:hAnsiTheme="minorHAnsi" w:cstheme="minorHAnsi"/>
          <w:color w:val="222222"/>
        </w:rPr>
      </w:pPr>
      <w:r w:rsidRPr="0062296E">
        <w:rPr>
          <w:rFonts w:asciiTheme="minorHAnsi" w:eastAsia="Times New Roman" w:hAnsiTheme="minorHAnsi" w:cstheme="minorHAnsi"/>
          <w:color w:val="222222"/>
        </w:rPr>
        <w:t>Assigning counselors to all EXPL majors (implemented)</w:t>
      </w:r>
    </w:p>
    <w:p w:rsidR="00E13239" w:rsidRPr="0062296E" w:rsidRDefault="00E13239" w:rsidP="00E13239">
      <w:pPr>
        <w:numPr>
          <w:ilvl w:val="1"/>
          <w:numId w:val="19"/>
        </w:numPr>
        <w:shd w:val="clear" w:color="auto" w:fill="FFFFFF"/>
        <w:spacing w:before="100" w:beforeAutospacing="1" w:after="100" w:afterAutospacing="1" w:line="240" w:lineRule="auto"/>
        <w:ind w:left="1665"/>
        <w:rPr>
          <w:rFonts w:asciiTheme="minorHAnsi" w:eastAsia="Times New Roman" w:hAnsiTheme="minorHAnsi" w:cstheme="minorHAnsi"/>
          <w:color w:val="222222"/>
        </w:rPr>
      </w:pPr>
      <w:r w:rsidRPr="0062296E">
        <w:rPr>
          <w:rFonts w:asciiTheme="minorHAnsi" w:eastAsia="Times New Roman" w:hAnsiTheme="minorHAnsi" w:cstheme="minorHAnsi"/>
          <w:color w:val="222222"/>
        </w:rPr>
        <w:t>Communicating with all Liberal Arts majors more details about EXPL majors</w:t>
      </w:r>
    </w:p>
    <w:p w:rsidR="00E13239" w:rsidRPr="0062296E" w:rsidRDefault="00E13239" w:rsidP="00E13239">
      <w:pPr>
        <w:numPr>
          <w:ilvl w:val="1"/>
          <w:numId w:val="19"/>
        </w:numPr>
        <w:shd w:val="clear" w:color="auto" w:fill="FFFFFF"/>
        <w:spacing w:before="100" w:beforeAutospacing="1" w:after="100" w:afterAutospacing="1" w:line="240" w:lineRule="auto"/>
        <w:ind w:left="1665"/>
        <w:rPr>
          <w:rFonts w:asciiTheme="minorHAnsi" w:eastAsia="Times New Roman" w:hAnsiTheme="minorHAnsi" w:cstheme="minorHAnsi"/>
          <w:color w:val="222222"/>
        </w:rPr>
      </w:pPr>
      <w:r w:rsidRPr="0062296E">
        <w:rPr>
          <w:rFonts w:asciiTheme="minorHAnsi" w:eastAsia="Times New Roman" w:hAnsiTheme="minorHAnsi" w:cstheme="minorHAnsi"/>
          <w:color w:val="222222"/>
        </w:rPr>
        <w:t>Providing academic counseling using a Task List in MySuccess that students and counselors can review. Task List items include: </w:t>
      </w:r>
    </w:p>
    <w:p w:rsidR="00E13239" w:rsidRPr="0062296E" w:rsidRDefault="00E13239" w:rsidP="00E13239">
      <w:pPr>
        <w:numPr>
          <w:ilvl w:val="2"/>
          <w:numId w:val="19"/>
        </w:numPr>
        <w:shd w:val="clear" w:color="auto" w:fill="FFFFFF"/>
        <w:spacing w:before="100" w:beforeAutospacing="1" w:after="100" w:afterAutospacing="1" w:line="240" w:lineRule="auto"/>
        <w:ind w:left="2385"/>
        <w:rPr>
          <w:rFonts w:asciiTheme="minorHAnsi" w:eastAsia="Times New Roman" w:hAnsiTheme="minorHAnsi" w:cstheme="minorHAnsi"/>
          <w:color w:val="222222"/>
        </w:rPr>
      </w:pPr>
      <w:r w:rsidRPr="0062296E">
        <w:rPr>
          <w:rFonts w:asciiTheme="minorHAnsi" w:eastAsia="Times New Roman" w:hAnsiTheme="minorHAnsi" w:cstheme="minorHAnsi"/>
          <w:color w:val="222222"/>
        </w:rPr>
        <w:t>Mandatory advising every semester</w:t>
      </w:r>
    </w:p>
    <w:p w:rsidR="00E13239" w:rsidRPr="0062296E" w:rsidRDefault="00E13239" w:rsidP="00E13239">
      <w:pPr>
        <w:numPr>
          <w:ilvl w:val="2"/>
          <w:numId w:val="19"/>
        </w:numPr>
        <w:shd w:val="clear" w:color="auto" w:fill="FFFFFF"/>
        <w:spacing w:before="100" w:beforeAutospacing="1" w:after="100" w:afterAutospacing="1" w:line="240" w:lineRule="auto"/>
        <w:ind w:left="2385"/>
        <w:rPr>
          <w:rFonts w:asciiTheme="minorHAnsi" w:eastAsia="Times New Roman" w:hAnsiTheme="minorHAnsi" w:cstheme="minorHAnsi"/>
          <w:color w:val="222222"/>
        </w:rPr>
      </w:pPr>
      <w:r w:rsidRPr="0062296E">
        <w:rPr>
          <w:rFonts w:asciiTheme="minorHAnsi" w:eastAsia="Times New Roman" w:hAnsiTheme="minorHAnsi" w:cstheme="minorHAnsi"/>
          <w:color w:val="222222"/>
        </w:rPr>
        <w:t>Taking three (3) subject area courses based on the chosen track</w:t>
      </w:r>
    </w:p>
    <w:p w:rsidR="00E13239" w:rsidRPr="0062296E" w:rsidRDefault="00E13239" w:rsidP="00E13239">
      <w:pPr>
        <w:numPr>
          <w:ilvl w:val="2"/>
          <w:numId w:val="19"/>
        </w:numPr>
        <w:shd w:val="clear" w:color="auto" w:fill="FFFFFF"/>
        <w:spacing w:before="100" w:beforeAutospacing="1" w:after="100" w:afterAutospacing="1" w:line="240" w:lineRule="auto"/>
        <w:ind w:left="2385"/>
        <w:rPr>
          <w:rFonts w:asciiTheme="minorHAnsi" w:eastAsia="Times New Roman" w:hAnsiTheme="minorHAnsi" w:cstheme="minorHAnsi"/>
          <w:color w:val="222222"/>
        </w:rPr>
      </w:pPr>
      <w:r w:rsidRPr="0062296E">
        <w:rPr>
          <w:rFonts w:asciiTheme="minorHAnsi" w:eastAsia="Times New Roman" w:hAnsiTheme="minorHAnsi" w:cstheme="minorHAnsi"/>
          <w:color w:val="222222"/>
        </w:rPr>
        <w:t>Taking IS course (about 20% are enrolled in IS courses Fall 2018) or attending Career Workshop</w:t>
      </w:r>
    </w:p>
    <w:p w:rsidR="00E13239" w:rsidRPr="0062296E" w:rsidRDefault="00E13239" w:rsidP="00E13239">
      <w:pPr>
        <w:numPr>
          <w:ilvl w:val="2"/>
          <w:numId w:val="19"/>
        </w:numPr>
        <w:shd w:val="clear" w:color="auto" w:fill="FFFFFF"/>
        <w:spacing w:before="100" w:beforeAutospacing="1" w:after="100" w:afterAutospacing="1" w:line="240" w:lineRule="auto"/>
        <w:ind w:left="2385"/>
        <w:rPr>
          <w:rFonts w:asciiTheme="minorHAnsi" w:eastAsia="Times New Roman" w:hAnsiTheme="minorHAnsi" w:cstheme="minorHAnsi"/>
          <w:color w:val="222222"/>
        </w:rPr>
      </w:pPr>
      <w:r w:rsidRPr="0062296E">
        <w:rPr>
          <w:rFonts w:asciiTheme="minorHAnsi" w:eastAsia="Times New Roman" w:hAnsiTheme="minorHAnsi" w:cstheme="minorHAnsi"/>
          <w:color w:val="222222"/>
        </w:rPr>
        <w:t>Student involvement on campus (events attended and campus resource used)</w:t>
      </w:r>
    </w:p>
    <w:p w:rsidR="00E13239" w:rsidRPr="0062296E" w:rsidRDefault="00E13239" w:rsidP="00E13239">
      <w:pPr>
        <w:numPr>
          <w:ilvl w:val="2"/>
          <w:numId w:val="19"/>
        </w:numPr>
        <w:shd w:val="clear" w:color="auto" w:fill="FFFFFF"/>
        <w:spacing w:before="100" w:beforeAutospacing="1" w:after="100" w:afterAutospacing="1" w:line="240" w:lineRule="auto"/>
        <w:ind w:left="2385"/>
        <w:rPr>
          <w:rFonts w:asciiTheme="minorHAnsi" w:eastAsia="Times New Roman" w:hAnsiTheme="minorHAnsi" w:cstheme="minorHAnsi"/>
          <w:color w:val="222222"/>
        </w:rPr>
      </w:pPr>
      <w:r w:rsidRPr="0062296E">
        <w:rPr>
          <w:rFonts w:asciiTheme="minorHAnsi" w:eastAsia="Times New Roman" w:hAnsiTheme="minorHAnsi" w:cstheme="minorHAnsi"/>
          <w:color w:val="222222"/>
        </w:rPr>
        <w:t>Exit meeting (identification of a major to declare)</w:t>
      </w:r>
    </w:p>
    <w:p w:rsidR="00E13239" w:rsidRPr="0062296E" w:rsidRDefault="00E13239" w:rsidP="00E13239">
      <w:pPr>
        <w:numPr>
          <w:ilvl w:val="1"/>
          <w:numId w:val="19"/>
        </w:numPr>
        <w:shd w:val="clear" w:color="auto" w:fill="FFFFFF"/>
        <w:spacing w:before="100" w:beforeAutospacing="1" w:after="100" w:afterAutospacing="1" w:line="240" w:lineRule="auto"/>
        <w:ind w:left="1665"/>
        <w:rPr>
          <w:rFonts w:asciiTheme="minorHAnsi" w:eastAsia="Times New Roman" w:hAnsiTheme="minorHAnsi" w:cstheme="minorHAnsi"/>
          <w:color w:val="222222"/>
        </w:rPr>
      </w:pPr>
      <w:r w:rsidRPr="0062296E">
        <w:rPr>
          <w:rFonts w:asciiTheme="minorHAnsi" w:eastAsia="Times New Roman" w:hAnsiTheme="minorHAnsi" w:cstheme="minorHAnsi"/>
          <w:color w:val="222222"/>
        </w:rPr>
        <w:lastRenderedPageBreak/>
        <w:t>All EXPL majors have an Academic Advising hold to prevent them from registering, providing an opportunity to meet with their counselor to discuss their performance/progress/opportunities being in EXPL major.</w:t>
      </w:r>
    </w:p>
    <w:p w:rsidR="00E13239" w:rsidRPr="0062296E" w:rsidRDefault="00E13239" w:rsidP="00E13239">
      <w:pPr>
        <w:shd w:val="clear" w:color="auto" w:fill="FFFFFF"/>
        <w:spacing w:line="240" w:lineRule="auto"/>
        <w:rPr>
          <w:rFonts w:asciiTheme="minorHAnsi" w:eastAsia="Times New Roman" w:hAnsiTheme="minorHAnsi" w:cstheme="minorHAnsi"/>
          <w:color w:val="000000"/>
          <w:highlight w:val="yellow"/>
        </w:rPr>
      </w:pPr>
    </w:p>
    <w:p w:rsidR="00E13239" w:rsidRPr="00917899" w:rsidRDefault="00E13239" w:rsidP="00917899">
      <w:pPr>
        <w:pStyle w:val="ListParagraph"/>
        <w:numPr>
          <w:ilvl w:val="0"/>
          <w:numId w:val="17"/>
        </w:numPr>
        <w:shd w:val="clear" w:color="auto" w:fill="FFFFFF"/>
        <w:spacing w:after="0" w:line="240" w:lineRule="auto"/>
        <w:rPr>
          <w:rFonts w:asciiTheme="minorHAnsi" w:eastAsia="Times New Roman" w:hAnsiTheme="minorHAnsi" w:cstheme="minorHAnsi"/>
          <w:color w:val="000000"/>
        </w:rPr>
      </w:pPr>
      <w:r w:rsidRPr="00917899">
        <w:rPr>
          <w:rFonts w:asciiTheme="minorHAnsi" w:eastAsia="Times New Roman" w:hAnsiTheme="minorHAnsi" w:cstheme="minorHAnsi"/>
          <w:color w:val="000000"/>
        </w:rPr>
        <w:t>Professional Development activities</w:t>
      </w:r>
    </w:p>
    <w:p w:rsidR="00E13239" w:rsidRPr="0062296E" w:rsidRDefault="00E13239" w:rsidP="00E13239">
      <w:pPr>
        <w:shd w:val="clear" w:color="auto" w:fill="FFFFFF"/>
        <w:spacing w:after="0" w:line="240" w:lineRule="auto"/>
        <w:rPr>
          <w:rFonts w:asciiTheme="minorHAnsi" w:eastAsia="Times New Roman" w:hAnsiTheme="minorHAnsi" w:cstheme="minorHAnsi"/>
          <w:color w:val="000000"/>
        </w:rPr>
      </w:pPr>
      <w:r w:rsidRPr="0062296E">
        <w:rPr>
          <w:rFonts w:asciiTheme="minorHAnsi" w:eastAsia="Times New Roman" w:hAnsiTheme="minorHAnsi" w:cstheme="minorHAnsi"/>
          <w:color w:val="000000"/>
        </w:rPr>
        <w:t>UHMC continually offers several Professional Development workshops and workshops focused on strategies to help faculty elicit analysis and critical thinking from students. The Liberal Arts Program is identifying ways faculty might better incorporate opportunities for creativity</w:t>
      </w:r>
      <w:r w:rsidR="00917899">
        <w:rPr>
          <w:rFonts w:asciiTheme="minorHAnsi" w:eastAsia="Times New Roman" w:hAnsiTheme="minorHAnsi" w:cstheme="minorHAnsi"/>
          <w:color w:val="000000"/>
        </w:rPr>
        <w:t>, theoretical and methodological application</w:t>
      </w:r>
      <w:r w:rsidRPr="0062296E">
        <w:rPr>
          <w:rFonts w:asciiTheme="minorHAnsi" w:eastAsia="Times New Roman" w:hAnsiTheme="minorHAnsi" w:cstheme="minorHAnsi"/>
          <w:color w:val="000000"/>
        </w:rPr>
        <w:t xml:space="preserve"> among students at all levels of curriculum, rather than just in the traditional art/humanities oriented classes. In addition, discussion continues as to ways in which we can create professional development activities that lecturers can/will attend given their varied schedules; unfortunately there has not been a great deal of success in implementing this. </w:t>
      </w:r>
      <w:r w:rsidR="00917899">
        <w:rPr>
          <w:rFonts w:asciiTheme="minorHAnsi" w:eastAsia="Times New Roman" w:hAnsiTheme="minorHAnsi" w:cstheme="minorHAnsi"/>
          <w:color w:val="000000"/>
        </w:rPr>
        <w:t>Full-time BOR faculty regularly populate the Professional Development activities, but creating professional development workshops amenable to lecturer attendance remains a challenge.</w:t>
      </w:r>
    </w:p>
    <w:p w:rsidR="005B08C4" w:rsidRDefault="005B08C4" w:rsidP="005B08C4">
      <w:pPr>
        <w:pStyle w:val="ListParagraph"/>
      </w:pPr>
    </w:p>
    <w:p w:rsidR="00DE50C1" w:rsidRDefault="002D15CB" w:rsidP="00415D0C">
      <w:pPr>
        <w:ind w:left="360"/>
      </w:pPr>
      <w:r>
        <w:t>Describe results from previous assessment goal and/or action implementation</w:t>
      </w:r>
      <w:r w:rsidR="00C25958">
        <w:t xml:space="preserve"> (</w:t>
      </w:r>
      <w:r w:rsidR="00C25958" w:rsidRPr="00415D0C">
        <w:rPr>
          <w:b/>
        </w:rPr>
        <w:t>Part II</w:t>
      </w:r>
      <w:r w:rsidR="00DE2B56" w:rsidRPr="00415D0C">
        <w:rPr>
          <w:b/>
        </w:rPr>
        <w:t>-Analysis of the Program</w:t>
      </w:r>
      <w:r w:rsidR="00C25958" w:rsidRPr="00415D0C">
        <w:rPr>
          <w:b/>
        </w:rPr>
        <w:t>)</w:t>
      </w:r>
    </w:p>
    <w:p w:rsidR="00DE50C1" w:rsidRDefault="00DE50C1" w:rsidP="00DE50C1">
      <w:pPr>
        <w:pStyle w:val="ListParagraph"/>
      </w:pPr>
    </w:p>
    <w:p w:rsidR="00DE50C1" w:rsidRDefault="00DE50C1" w:rsidP="005B08C4">
      <w:pPr>
        <w:pStyle w:val="ListParagraph"/>
        <w:numPr>
          <w:ilvl w:val="1"/>
          <w:numId w:val="11"/>
        </w:numPr>
      </w:pPr>
      <w:r>
        <w:t>PLO</w:t>
      </w:r>
    </w:p>
    <w:p w:rsidR="00415D0C" w:rsidRPr="0088393A" w:rsidRDefault="00415D0C" w:rsidP="00415D0C">
      <w:pPr>
        <w:numPr>
          <w:ilvl w:val="0"/>
          <w:numId w:val="11"/>
        </w:numPr>
        <w:shd w:val="clear" w:color="auto" w:fill="FFFFFF"/>
        <w:spacing w:after="0" w:line="240" w:lineRule="auto"/>
        <w:rPr>
          <w:rFonts w:ascii="Trebuchet MS" w:eastAsia="Times New Roman" w:hAnsi="Trebuchet MS"/>
          <w:color w:val="000000"/>
          <w:sz w:val="19"/>
          <w:szCs w:val="19"/>
        </w:rPr>
      </w:pPr>
      <w:r>
        <w:rPr>
          <w:rFonts w:eastAsia="Times New Roman" w:cs="Calibri"/>
          <w:color w:val="000000"/>
        </w:rPr>
        <w:t>Results of PLO analysis for academic year 2016-2017 suggested that the quality of analysis and critical thinking fell short of faculty expectations</w:t>
      </w:r>
      <w:r w:rsidR="00C450B2">
        <w:rPr>
          <w:rFonts w:eastAsia="Times New Roman" w:cs="Calibri"/>
          <w:color w:val="000000"/>
        </w:rPr>
        <w:t xml:space="preserve"> in terms of PLO #3</w:t>
      </w:r>
      <w:r>
        <w:rPr>
          <w:rFonts w:eastAsia="Times New Roman" w:cs="Calibri"/>
          <w:color w:val="000000"/>
        </w:rPr>
        <w:t xml:space="preserve">. </w:t>
      </w:r>
      <w:r w:rsidR="00C450B2">
        <w:rPr>
          <w:rFonts w:eastAsia="Times New Roman" w:cs="Calibri"/>
          <w:color w:val="000000"/>
        </w:rPr>
        <w:t xml:space="preserve">Faculty decided in late 2017 to reexamine PLO #3 during academic year 2017-2018 utilizing several different courses (previous examination was in one Science lab). </w:t>
      </w:r>
      <w:r>
        <w:rPr>
          <w:rFonts w:eastAsia="Times New Roman" w:cs="Calibri"/>
          <w:color w:val="000000"/>
        </w:rPr>
        <w:t xml:space="preserve">Toward resolution of this result, </w:t>
      </w:r>
      <w:r w:rsidR="0088393A">
        <w:rPr>
          <w:rFonts w:eastAsia="Times New Roman" w:cs="Calibri"/>
          <w:color w:val="000000"/>
        </w:rPr>
        <w:t xml:space="preserve">both informal and formal professional development activities have been provide our Liberal Arts faculty (as indicated above. Professional development opportunities during Liberal Arts General Faculty Meetings include foci of rubrics, delivery, and engagement strategies to identify opportunities for eliciting analysis and critical thinking. Some of the more widespread strategies in use now include “Zoom,” and “Poll Everywhere” both of which were shared at </w:t>
      </w:r>
      <w:r w:rsidR="001300F5">
        <w:rPr>
          <w:rFonts w:eastAsia="Times New Roman" w:cs="Calibri"/>
          <w:color w:val="000000"/>
        </w:rPr>
        <w:t>Liberal Arts</w:t>
      </w:r>
      <w:r w:rsidR="0088393A">
        <w:rPr>
          <w:rFonts w:eastAsia="Times New Roman" w:cs="Calibri"/>
          <w:color w:val="000000"/>
        </w:rPr>
        <w:t xml:space="preserve"> general </w:t>
      </w:r>
      <w:r w:rsidR="001300F5">
        <w:rPr>
          <w:rFonts w:eastAsia="Times New Roman" w:cs="Calibri"/>
          <w:color w:val="000000"/>
        </w:rPr>
        <w:t xml:space="preserve">faculty </w:t>
      </w:r>
      <w:r w:rsidR="0088393A">
        <w:rPr>
          <w:rFonts w:eastAsia="Times New Roman" w:cs="Calibri"/>
          <w:color w:val="000000"/>
        </w:rPr>
        <w:t>meetings. Faculty are encouraged to attend more formal professional development activities that include “Reading across the Disciplines” (a means to engage students in critical thinking and analysis while reading).</w:t>
      </w:r>
    </w:p>
    <w:p w:rsidR="0088393A" w:rsidRPr="0088393A" w:rsidRDefault="0088393A" w:rsidP="00415D0C">
      <w:pPr>
        <w:numPr>
          <w:ilvl w:val="0"/>
          <w:numId w:val="11"/>
        </w:numPr>
        <w:shd w:val="clear" w:color="auto" w:fill="FFFFFF"/>
        <w:spacing w:after="0" w:line="240" w:lineRule="auto"/>
        <w:rPr>
          <w:rFonts w:ascii="Trebuchet MS" w:eastAsia="Times New Roman" w:hAnsi="Trebuchet MS"/>
          <w:color w:val="000000"/>
          <w:sz w:val="19"/>
          <w:szCs w:val="19"/>
        </w:rPr>
      </w:pPr>
      <w:r>
        <w:rPr>
          <w:rFonts w:eastAsia="Times New Roman" w:cs="Calibri"/>
          <w:color w:val="000000"/>
        </w:rPr>
        <w:t>Addressing needs for our AALA (online Liberal Arts degree), various workshops in effective teaching and best practices for online engagement are also available for our faculty.</w:t>
      </w:r>
    </w:p>
    <w:p w:rsidR="0088393A" w:rsidRPr="00073ABB" w:rsidRDefault="0088393A" w:rsidP="00415D0C">
      <w:pPr>
        <w:numPr>
          <w:ilvl w:val="0"/>
          <w:numId w:val="11"/>
        </w:numPr>
        <w:shd w:val="clear" w:color="auto" w:fill="FFFFFF"/>
        <w:spacing w:after="0" w:line="240" w:lineRule="auto"/>
        <w:rPr>
          <w:rFonts w:ascii="Trebuchet MS" w:eastAsia="Times New Roman" w:hAnsi="Trebuchet MS"/>
          <w:color w:val="000000"/>
          <w:sz w:val="19"/>
          <w:szCs w:val="19"/>
        </w:rPr>
      </w:pPr>
      <w:r>
        <w:rPr>
          <w:rFonts w:eastAsia="Times New Roman" w:cs="Calibri"/>
          <w:color w:val="000000"/>
        </w:rPr>
        <w:t>First Year Experience (FYE) has provided strategies for Liberal Arts faculty to engage students in critical thinking and analysis (as well as engagement) in targeted FYE courses.</w:t>
      </w:r>
    </w:p>
    <w:p w:rsidR="002D15CB" w:rsidRDefault="002D15CB" w:rsidP="002D15CB">
      <w:pPr>
        <w:pStyle w:val="ListParagraph"/>
        <w:ind w:left="1440"/>
      </w:pPr>
    </w:p>
    <w:p w:rsidR="002D15CB" w:rsidRDefault="002D15CB" w:rsidP="002D15CB">
      <w:pPr>
        <w:pStyle w:val="ListParagraph"/>
        <w:ind w:left="1440"/>
      </w:pPr>
    </w:p>
    <w:p w:rsidR="00DE50C1" w:rsidRDefault="002D15CB" w:rsidP="005B08C4">
      <w:pPr>
        <w:pStyle w:val="ListParagraph"/>
        <w:numPr>
          <w:ilvl w:val="1"/>
          <w:numId w:val="11"/>
        </w:numPr>
      </w:pPr>
      <w:r>
        <w:t>CASLO</w:t>
      </w:r>
      <w:r w:rsidR="00C450B2">
        <w:t xml:space="preserve"> </w:t>
      </w:r>
    </w:p>
    <w:p w:rsidR="00C450B2" w:rsidRDefault="00C450B2" w:rsidP="00C450B2">
      <w:pPr>
        <w:pStyle w:val="ListParagraph"/>
        <w:numPr>
          <w:ilvl w:val="0"/>
          <w:numId w:val="21"/>
        </w:numPr>
      </w:pPr>
      <w:r>
        <w:t>The oral communication CASLO examined in 2016-2017 provided ideas for incorporating additional oral communication opportunities, and refinement of assignment rubrics for student opportunities to express themselves orally.</w:t>
      </w:r>
      <w:r w:rsidR="009D0B36">
        <w:t xml:space="preserve"> Liberal Arts faculty are encouraged to include </w:t>
      </w:r>
      <w:r w:rsidR="009D0B36">
        <w:lastRenderedPageBreak/>
        <w:t>multiple ‘types’ of oral communication opportunities within their current class structure; informal small discussion groups, larger group discussions, as well as assessed oral communication opportunities.</w:t>
      </w:r>
    </w:p>
    <w:p w:rsidR="005B08C4" w:rsidRPr="005B08C4" w:rsidRDefault="005B08C4" w:rsidP="005B08C4">
      <w:pPr>
        <w:pStyle w:val="ListParagraph"/>
        <w:ind w:left="1800"/>
        <w:jc w:val="center"/>
        <w:rPr>
          <w:b/>
        </w:rPr>
      </w:pPr>
    </w:p>
    <w:p w:rsidR="005B08C4" w:rsidRPr="005B08C4" w:rsidRDefault="005B08C4" w:rsidP="005B08C4">
      <w:pPr>
        <w:numPr>
          <w:ilvl w:val="0"/>
          <w:numId w:val="1"/>
        </w:numPr>
      </w:pPr>
      <w:r>
        <w:t>Describe Goals and/or actions from previous assessment results (</w:t>
      </w:r>
      <w:r>
        <w:rPr>
          <w:b/>
        </w:rPr>
        <w:t>Part III-Action Plan):</w:t>
      </w:r>
    </w:p>
    <w:p w:rsidR="00DE50C1" w:rsidRDefault="00DE50C1" w:rsidP="00DE50C1">
      <w:pPr>
        <w:pStyle w:val="ListParagraph"/>
        <w:ind w:left="1440"/>
      </w:pPr>
    </w:p>
    <w:p w:rsidR="00DE50C1" w:rsidRPr="00DE50C1" w:rsidRDefault="00A451BB" w:rsidP="00DE50C1">
      <w:pPr>
        <w:rPr>
          <w:b/>
        </w:rPr>
      </w:pPr>
      <w:r>
        <w:rPr>
          <w:b/>
        </w:rPr>
        <w:t xml:space="preserve">SELECT THE </w:t>
      </w:r>
      <w:r w:rsidR="00DE50C1" w:rsidRPr="00DE50C1">
        <w:rPr>
          <w:b/>
        </w:rPr>
        <w:t>P-SLOs</w:t>
      </w:r>
      <w:r w:rsidR="00C426E3">
        <w:rPr>
          <w:b/>
        </w:rPr>
        <w:t xml:space="preserve"> TAB</w:t>
      </w:r>
      <w:r>
        <w:rPr>
          <w:b/>
        </w:rPr>
        <w:t xml:space="preserve"> and then EDIT</w:t>
      </w:r>
    </w:p>
    <w:p w:rsidR="00D300B9" w:rsidRDefault="00DE50C1" w:rsidP="007F61CC">
      <w:pPr>
        <w:pStyle w:val="ListParagraph"/>
        <w:numPr>
          <w:ilvl w:val="0"/>
          <w:numId w:val="4"/>
        </w:numPr>
        <w:ind w:left="360"/>
      </w:pPr>
      <w:r>
        <w:t xml:space="preserve">PLO selected for </w:t>
      </w:r>
      <w:r w:rsidR="00A451BB">
        <w:t xml:space="preserve">this academic year </w:t>
      </w:r>
      <w:r w:rsidR="00BC3B34" w:rsidRPr="009D0B36">
        <w:rPr>
          <w:b/>
        </w:rPr>
        <w:t>(</w:t>
      </w:r>
      <w:r w:rsidR="00C450B2" w:rsidRPr="009D0B36">
        <w:rPr>
          <w:b/>
        </w:rPr>
        <w:t>PLO # 3</w:t>
      </w:r>
      <w:r w:rsidR="00BC3B34" w:rsidRPr="009D0B36">
        <w:rPr>
          <w:b/>
        </w:rPr>
        <w:t>)</w:t>
      </w:r>
      <w:r w:rsidR="00BC3B34">
        <w:t xml:space="preserve">.  </w:t>
      </w:r>
    </w:p>
    <w:p w:rsidR="00D300B9" w:rsidRDefault="00D300B9" w:rsidP="007F61CC">
      <w:pPr>
        <w:pStyle w:val="ListParagraph"/>
        <w:ind w:left="360"/>
      </w:pPr>
    </w:p>
    <w:p w:rsidR="00E5534D" w:rsidRDefault="00BC789B" w:rsidP="007F61CC">
      <w:pPr>
        <w:pStyle w:val="ListParagraph"/>
        <w:numPr>
          <w:ilvl w:val="0"/>
          <w:numId w:val="4"/>
        </w:numPr>
        <w:ind w:left="360"/>
      </w:pPr>
      <w:r w:rsidRPr="00BC789B">
        <w:rPr>
          <w:b/>
        </w:rPr>
        <w:t xml:space="preserve">Evidence of </w:t>
      </w:r>
      <w:r w:rsidR="00E5534D" w:rsidRPr="00BC789B">
        <w:rPr>
          <w:b/>
        </w:rPr>
        <w:t>Industry Validation</w:t>
      </w:r>
      <w:r w:rsidR="00E5534D">
        <w:t xml:space="preserve"> (check all that apply)</w:t>
      </w:r>
      <w:r w:rsidR="00DE50C1">
        <w:t>:</w:t>
      </w:r>
    </w:p>
    <w:p w:rsidR="00D300B9" w:rsidRDefault="00D300B9" w:rsidP="007F61CC">
      <w:pPr>
        <w:pStyle w:val="ListParagraph"/>
        <w:ind w:left="360"/>
      </w:pPr>
    </w:p>
    <w:p w:rsidR="00D300B9" w:rsidRDefault="00DE50C1" w:rsidP="007F61CC">
      <w:pPr>
        <w:pStyle w:val="ListParagraph"/>
        <w:ind w:left="360"/>
      </w:pPr>
      <w:r>
        <w:t>Advisory Committee Meeting(s) _</w:t>
      </w:r>
      <w:r w:rsidR="009D0B36">
        <w:rPr>
          <w:u w:val="single"/>
        </w:rPr>
        <w:t>no</w:t>
      </w:r>
      <w:r>
        <w:t xml:space="preserve">_, How many? __     </w:t>
      </w:r>
    </w:p>
    <w:p w:rsidR="00DE50C1" w:rsidRDefault="00DE50C1" w:rsidP="007F61CC">
      <w:pPr>
        <w:pStyle w:val="ListParagraph"/>
        <w:ind w:left="360"/>
      </w:pPr>
      <w:r>
        <w:t>Did Advisory Committee discuss CASLO/PLO? Yes__ No_</w:t>
      </w:r>
      <w:r w:rsidR="009D0B36">
        <w:rPr>
          <w:u w:val="single"/>
        </w:rPr>
        <w:t>X</w:t>
      </w:r>
      <w:r>
        <w:t>_</w:t>
      </w:r>
      <w:r w:rsidR="00796C55">
        <w:t xml:space="preserve"> </w:t>
      </w:r>
    </w:p>
    <w:p w:rsidR="00DE50C1" w:rsidRDefault="00DE50C1" w:rsidP="007F61CC">
      <w:pPr>
        <w:pStyle w:val="ListParagraph"/>
        <w:ind w:left="360"/>
      </w:pPr>
      <w:r>
        <w:t>Coop Ed Placements __  Fund raising activities/events __   Service Learning _</w:t>
      </w:r>
      <w:r w:rsidR="009D0B36">
        <w:rPr>
          <w:u w:val="single"/>
        </w:rPr>
        <w:t>yes</w:t>
      </w:r>
      <w:r>
        <w:t>_</w:t>
      </w:r>
    </w:p>
    <w:p w:rsidR="00D300B9" w:rsidRDefault="00DE50C1" w:rsidP="007F61CC">
      <w:pPr>
        <w:pStyle w:val="ListParagraph"/>
        <w:ind w:left="360"/>
      </w:pPr>
      <w:r>
        <w:t xml:space="preserve">Provide program services that support campus and/or community </w:t>
      </w:r>
    </w:p>
    <w:p w:rsidR="00DE50C1" w:rsidRDefault="00DE50C1" w:rsidP="007F61CC">
      <w:pPr>
        <w:pStyle w:val="ListParagraph"/>
        <w:ind w:left="360"/>
      </w:pPr>
      <w:r>
        <w:t>Outreach to public schools _</w:t>
      </w:r>
      <w:r w:rsidR="009D0B36">
        <w:t>_</w:t>
      </w:r>
      <w:r>
        <w:t>_</w:t>
      </w:r>
    </w:p>
    <w:p w:rsidR="00D300B9" w:rsidRDefault="00DE50C1" w:rsidP="007F61CC">
      <w:pPr>
        <w:pStyle w:val="ListParagraph"/>
        <w:ind w:left="360"/>
      </w:pPr>
      <w:r>
        <w:t xml:space="preserve">Partner with other colleges, states and/or countries __  </w:t>
      </w:r>
    </w:p>
    <w:p w:rsidR="00DE50C1" w:rsidRDefault="00DE50C1" w:rsidP="007F61CC">
      <w:pPr>
        <w:pStyle w:val="ListParagraph"/>
        <w:ind w:left="360"/>
      </w:pPr>
      <w:r>
        <w:t xml:space="preserve">Partner with businesses and organizations __  </w:t>
      </w:r>
    </w:p>
    <w:p w:rsidR="00D300B9" w:rsidRDefault="00D300B9" w:rsidP="007F61CC">
      <w:pPr>
        <w:pStyle w:val="ListParagraph"/>
        <w:ind w:left="360"/>
      </w:pPr>
      <w:r>
        <w:t>Other__ Describe_________________</w:t>
      </w:r>
      <w:r w:rsidR="00DE50C1">
        <w:t>______________________________________________</w:t>
      </w:r>
    </w:p>
    <w:p w:rsidR="00BC3B34" w:rsidRDefault="00BC3B34" w:rsidP="007F61CC">
      <w:pPr>
        <w:pStyle w:val="ListParagraph"/>
        <w:ind w:left="360"/>
      </w:pPr>
    </w:p>
    <w:p w:rsidR="00DE50C1" w:rsidRDefault="00DE50C1" w:rsidP="007F61CC">
      <w:pPr>
        <w:numPr>
          <w:ilvl w:val="0"/>
          <w:numId w:val="4"/>
        </w:numPr>
        <w:ind w:left="360"/>
      </w:pPr>
      <w:r w:rsidRPr="00BC789B">
        <w:rPr>
          <w:b/>
        </w:rPr>
        <w:t>Expected level of Achievement</w:t>
      </w:r>
      <w:r>
        <w:t>:</w:t>
      </w:r>
    </w:p>
    <w:p w:rsidR="00BC3B34" w:rsidRDefault="00BC3B34" w:rsidP="007F61CC">
      <w:pPr>
        <w:ind w:left="360"/>
      </w:pPr>
      <w:r>
        <w:t>For the PLO assessed, _</w:t>
      </w:r>
      <w:r w:rsidR="009D0B36">
        <w:rPr>
          <w:u w:val="single"/>
        </w:rPr>
        <w:t>85</w:t>
      </w:r>
      <w:r>
        <w:t xml:space="preserve">_ % of students completing the assignment/course expected to meet expectations for the assignment/course.  </w:t>
      </w:r>
    </w:p>
    <w:p w:rsidR="00DE50C1" w:rsidRDefault="00DE50C1" w:rsidP="007F61CC">
      <w:pPr>
        <w:pStyle w:val="ListParagraph"/>
        <w:numPr>
          <w:ilvl w:val="0"/>
          <w:numId w:val="4"/>
        </w:numPr>
        <w:ind w:left="360"/>
      </w:pPr>
      <w:r w:rsidRPr="00BC789B">
        <w:rPr>
          <w:b/>
        </w:rPr>
        <w:t xml:space="preserve">Courses </w:t>
      </w:r>
      <w:r w:rsidR="00B628AB" w:rsidRPr="00BC789B">
        <w:rPr>
          <w:b/>
        </w:rPr>
        <w:t>(</w:t>
      </w:r>
      <w:r w:rsidR="000C47A3" w:rsidRPr="00BC789B">
        <w:rPr>
          <w:b/>
        </w:rPr>
        <w:t>or assignments</w:t>
      </w:r>
      <w:r w:rsidR="00B628AB" w:rsidRPr="00BC789B">
        <w:rPr>
          <w:b/>
        </w:rPr>
        <w:t>)</w:t>
      </w:r>
      <w:r w:rsidR="000C47A3" w:rsidRPr="00BC789B">
        <w:rPr>
          <w:b/>
        </w:rPr>
        <w:t xml:space="preserve"> </w:t>
      </w:r>
      <w:r w:rsidRPr="00BC789B">
        <w:rPr>
          <w:b/>
        </w:rPr>
        <w:t>Assessed</w:t>
      </w:r>
      <w:r w:rsidR="00EA1464">
        <w:t xml:space="preserve">:  </w:t>
      </w:r>
    </w:p>
    <w:p w:rsidR="009D0B36" w:rsidRDefault="009D0B36" w:rsidP="009D0B36">
      <w:pPr>
        <w:ind w:left="360"/>
      </w:pPr>
      <w:r w:rsidRPr="009D0B36">
        <w:rPr>
          <w:rFonts w:eastAsia="Times New Roman" w:cs="Calibri"/>
          <w:color w:val="000000"/>
        </w:rPr>
        <w:t>GEOG 101, GEOG 101L, AND ANTH 210 assignments from the Fall 2017</w:t>
      </w:r>
    </w:p>
    <w:p w:rsidR="00B628AB" w:rsidRDefault="00B628AB" w:rsidP="007F61CC">
      <w:pPr>
        <w:pStyle w:val="ListParagraph"/>
        <w:ind w:left="360"/>
      </w:pPr>
    </w:p>
    <w:p w:rsidR="00DE50C1" w:rsidRDefault="00DE50C1" w:rsidP="007F61CC">
      <w:pPr>
        <w:pStyle w:val="ListParagraph"/>
        <w:numPr>
          <w:ilvl w:val="0"/>
          <w:numId w:val="4"/>
        </w:numPr>
        <w:ind w:left="360"/>
      </w:pPr>
      <w:r w:rsidRPr="00BC789B">
        <w:rPr>
          <w:b/>
        </w:rPr>
        <w:t>Assessment strategy/Instrument</w:t>
      </w:r>
      <w:r w:rsidR="00796C55" w:rsidRPr="00BC789B">
        <w:rPr>
          <w:b/>
        </w:rPr>
        <w:t>/Evidence</w:t>
      </w:r>
      <w:r>
        <w:t xml:space="preserve"> (check all that apply):</w:t>
      </w:r>
    </w:p>
    <w:p w:rsidR="00DE50C1" w:rsidRDefault="00DE50C1" w:rsidP="007F61CC">
      <w:pPr>
        <w:pStyle w:val="ListParagraph"/>
        <w:ind w:left="360"/>
      </w:pPr>
      <w:r>
        <w:t>Work Sample_</w:t>
      </w:r>
      <w:r w:rsidR="00184980">
        <w:rPr>
          <w:u w:val="single"/>
        </w:rPr>
        <w:t>x</w:t>
      </w:r>
      <w:r>
        <w:t>_   Portfolio__  Project _</w:t>
      </w:r>
      <w:r w:rsidR="00184980">
        <w:rPr>
          <w:u w:val="single"/>
        </w:rPr>
        <w:t>x</w:t>
      </w:r>
      <w:r>
        <w:t>_  Exam __  Writing Sample __</w:t>
      </w:r>
    </w:p>
    <w:p w:rsidR="00DE50C1" w:rsidRDefault="00DE50C1" w:rsidP="007F61CC">
      <w:pPr>
        <w:pStyle w:val="ListParagraph"/>
        <w:ind w:left="360"/>
      </w:pPr>
      <w:r>
        <w:t>Other__  Please explain_________________________________________________</w:t>
      </w:r>
    </w:p>
    <w:p w:rsidR="00D300B9" w:rsidRDefault="00D300B9" w:rsidP="007F61CC">
      <w:pPr>
        <w:pStyle w:val="ListParagraph"/>
        <w:ind w:left="0"/>
      </w:pPr>
    </w:p>
    <w:p w:rsidR="00DE50C1" w:rsidRDefault="00DE50C1" w:rsidP="00DE50C1">
      <w:pPr>
        <w:pStyle w:val="ListParagraph"/>
      </w:pPr>
    </w:p>
    <w:p w:rsidR="00796C55" w:rsidRDefault="00BC3B34" w:rsidP="007F61CC">
      <w:pPr>
        <w:pStyle w:val="ListParagraph"/>
        <w:numPr>
          <w:ilvl w:val="0"/>
          <w:numId w:val="4"/>
        </w:numPr>
        <w:ind w:left="360"/>
      </w:pPr>
      <w:r w:rsidRPr="00BC789B">
        <w:rPr>
          <w:b/>
        </w:rPr>
        <w:t>Results of program assessment</w:t>
      </w:r>
      <w:r w:rsidR="000A210A">
        <w:t xml:space="preserve">: </w:t>
      </w:r>
    </w:p>
    <w:p w:rsidR="00184980" w:rsidRPr="00184980" w:rsidRDefault="00796C55" w:rsidP="00184980">
      <w:pPr>
        <w:pStyle w:val="ListParagraph"/>
        <w:numPr>
          <w:ilvl w:val="0"/>
          <w:numId w:val="26"/>
        </w:numPr>
        <w:shd w:val="clear" w:color="auto" w:fill="FFFFFF"/>
        <w:spacing w:after="0"/>
        <w:rPr>
          <w:rFonts w:ascii="Trebuchet MS" w:hAnsi="Trebuchet MS"/>
          <w:color w:val="000000"/>
          <w:sz w:val="19"/>
          <w:szCs w:val="19"/>
        </w:rPr>
      </w:pPr>
      <w:r>
        <w:t>The following were present at the PLO assessment:</w:t>
      </w:r>
      <w:r w:rsidR="000A210A">
        <w:t xml:space="preserve">  </w:t>
      </w:r>
      <w:r w:rsidR="009D0B36">
        <w:t>Liberal Arts Faculty from various disciplines (24 faculty)</w:t>
      </w:r>
      <w:r w:rsidR="00184980">
        <w:t xml:space="preserve"> </w:t>
      </w:r>
    </w:p>
    <w:p w:rsidR="00184980" w:rsidRPr="00184980" w:rsidRDefault="00184980" w:rsidP="00184980">
      <w:pPr>
        <w:pStyle w:val="ListParagraph"/>
        <w:numPr>
          <w:ilvl w:val="0"/>
          <w:numId w:val="26"/>
        </w:numPr>
        <w:shd w:val="clear" w:color="auto" w:fill="FFFFFF"/>
        <w:spacing w:after="0"/>
        <w:rPr>
          <w:rFonts w:ascii="Trebuchet MS" w:hAnsi="Trebuchet MS"/>
          <w:color w:val="000000"/>
          <w:sz w:val="19"/>
          <w:szCs w:val="19"/>
        </w:rPr>
      </w:pPr>
      <w:r w:rsidRPr="00184980">
        <w:rPr>
          <w:rFonts w:cs="Calibri"/>
          <w:color w:val="000000"/>
        </w:rPr>
        <w:lastRenderedPageBreak/>
        <w:t>The average percentage of students earning a C- or better grade on the assignment assessed was 87%. </w:t>
      </w:r>
    </w:p>
    <w:p w:rsidR="00184980" w:rsidRDefault="00184980" w:rsidP="00184980">
      <w:pPr>
        <w:pStyle w:val="NormalWeb"/>
        <w:shd w:val="clear" w:color="auto" w:fill="FFFFFF"/>
        <w:spacing w:before="0" w:beforeAutospacing="0" w:after="0" w:afterAutospacing="0"/>
        <w:ind w:left="720"/>
        <w:rPr>
          <w:rFonts w:ascii="Trebuchet MS" w:hAnsi="Trebuchet MS"/>
          <w:color w:val="000000"/>
          <w:sz w:val="19"/>
          <w:szCs w:val="19"/>
        </w:rPr>
      </w:pPr>
      <w:r>
        <w:rPr>
          <w:rFonts w:ascii="Trebuchet MS" w:hAnsi="Trebuchet MS"/>
          <w:color w:val="000000"/>
          <w:sz w:val="19"/>
          <w:szCs w:val="19"/>
        </w:rPr>
        <w:t> </w:t>
      </w:r>
    </w:p>
    <w:p w:rsidR="00184980" w:rsidRDefault="00184980" w:rsidP="00184980">
      <w:pPr>
        <w:pStyle w:val="NormalWeb"/>
        <w:shd w:val="clear" w:color="auto" w:fill="FFFFFF"/>
        <w:spacing w:before="0" w:beforeAutospacing="0" w:after="0" w:afterAutospacing="0"/>
        <w:rPr>
          <w:rFonts w:ascii="Trebuchet MS" w:hAnsi="Trebuchet MS"/>
          <w:color w:val="000000"/>
          <w:sz w:val="19"/>
          <w:szCs w:val="19"/>
        </w:rPr>
      </w:pPr>
      <w:r>
        <w:rPr>
          <w:rFonts w:ascii="Calibri" w:hAnsi="Calibri" w:cs="Calibri"/>
          <w:color w:val="000000"/>
          <w:sz w:val="22"/>
          <w:szCs w:val="22"/>
        </w:rPr>
        <w:t>                  Four groups of four to five faculty members examined the exemplary (A-grade) and minimal (C or C-) papers chosen by the faculty. The groups further identified strengths and weaknesses (best practices and educational gaps) that they noted in the students’ application of the subject matter in the assignment, and made recommendations how precisely targeted assignments and improved teaching can better lead students to achieve the PLO #3. </w:t>
      </w:r>
    </w:p>
    <w:p w:rsidR="00184980" w:rsidRDefault="00184980" w:rsidP="00184980">
      <w:pPr>
        <w:pStyle w:val="NormalWeb"/>
        <w:shd w:val="clear" w:color="auto" w:fill="FFFFFF"/>
        <w:spacing w:before="0" w:beforeAutospacing="0" w:after="200" w:afterAutospacing="0"/>
        <w:rPr>
          <w:rFonts w:ascii="Trebuchet MS" w:hAnsi="Trebuchet MS"/>
          <w:color w:val="000000"/>
          <w:sz w:val="19"/>
          <w:szCs w:val="19"/>
        </w:rPr>
      </w:pPr>
      <w:r>
        <w:rPr>
          <w:rFonts w:ascii="Calibri" w:hAnsi="Calibri" w:cs="Calibri"/>
          <w:color w:val="000000"/>
          <w:sz w:val="22"/>
          <w:szCs w:val="22"/>
        </w:rPr>
        <w:t>                  The assignments consisted of a lab assignment for Geography, an in-class assignment for Geography (lecture section), and a Final Project for ANTH 210 (Archaeology). Students were to utilize laboratory techniques and simulated field techniques to complete each of these three course goals.</w:t>
      </w:r>
    </w:p>
    <w:p w:rsidR="00184980" w:rsidRDefault="00184980" w:rsidP="00184980">
      <w:pPr>
        <w:pStyle w:val="NormalWeb"/>
        <w:shd w:val="clear" w:color="auto" w:fill="FFFFFF"/>
        <w:spacing w:before="0" w:beforeAutospacing="0" w:after="0" w:afterAutospacing="0"/>
        <w:rPr>
          <w:rFonts w:ascii="Trebuchet MS" w:hAnsi="Trebuchet MS"/>
          <w:color w:val="000000"/>
          <w:sz w:val="19"/>
          <w:szCs w:val="19"/>
        </w:rPr>
      </w:pPr>
      <w:r>
        <w:rPr>
          <w:rFonts w:ascii="Calibri" w:hAnsi="Calibri" w:cs="Calibri"/>
          <w:b/>
          <w:bCs/>
          <w:color w:val="000000"/>
          <w:sz w:val="22"/>
          <w:szCs w:val="22"/>
        </w:rPr>
        <w:t>Weaknesses:</w:t>
      </w:r>
    </w:p>
    <w:p w:rsidR="00184980" w:rsidRDefault="00184980" w:rsidP="00184980">
      <w:pPr>
        <w:pStyle w:val="NormalWeb"/>
        <w:shd w:val="clear" w:color="auto" w:fill="FFFFFF"/>
        <w:spacing w:before="0" w:beforeAutospacing="0" w:after="0" w:afterAutospacing="0"/>
        <w:rPr>
          <w:rFonts w:ascii="Trebuchet MS" w:hAnsi="Trebuchet MS"/>
          <w:color w:val="000000"/>
          <w:sz w:val="19"/>
          <w:szCs w:val="19"/>
        </w:rPr>
      </w:pPr>
      <w:r>
        <w:rPr>
          <w:rFonts w:ascii="Trebuchet MS" w:hAnsi="Trebuchet MS"/>
          <w:color w:val="000000"/>
          <w:sz w:val="19"/>
          <w:szCs w:val="19"/>
        </w:rPr>
        <w:t> </w:t>
      </w:r>
    </w:p>
    <w:p w:rsidR="00184980" w:rsidRDefault="00184980" w:rsidP="00184980">
      <w:pPr>
        <w:numPr>
          <w:ilvl w:val="0"/>
          <w:numId w:val="22"/>
        </w:numPr>
        <w:shd w:val="clear" w:color="auto" w:fill="FFFFFF"/>
        <w:tabs>
          <w:tab w:val="clear" w:pos="720"/>
          <w:tab w:val="num" w:pos="0"/>
        </w:tabs>
        <w:spacing w:after="0" w:line="240" w:lineRule="auto"/>
        <w:rPr>
          <w:rFonts w:ascii="Trebuchet MS" w:hAnsi="Trebuchet MS"/>
          <w:color w:val="000000"/>
          <w:sz w:val="19"/>
          <w:szCs w:val="19"/>
        </w:rPr>
      </w:pPr>
      <w:r>
        <w:rPr>
          <w:rFonts w:cs="Calibri"/>
          <w:color w:val="000000"/>
        </w:rPr>
        <w:t>Analysis of course concepts by student was cautionary in minimally passing student work.</w:t>
      </w:r>
    </w:p>
    <w:p w:rsidR="00184980" w:rsidRDefault="00184980" w:rsidP="00184980">
      <w:pPr>
        <w:pStyle w:val="NormalWeb"/>
        <w:shd w:val="clear" w:color="auto" w:fill="FFFFFF"/>
        <w:spacing w:before="0" w:beforeAutospacing="0" w:after="0" w:afterAutospacing="0"/>
        <w:rPr>
          <w:rFonts w:ascii="Trebuchet MS" w:hAnsi="Trebuchet MS"/>
          <w:color w:val="000000"/>
          <w:sz w:val="19"/>
          <w:szCs w:val="19"/>
        </w:rPr>
      </w:pPr>
      <w:r>
        <w:rPr>
          <w:rFonts w:ascii="Trebuchet MS" w:hAnsi="Trebuchet MS"/>
          <w:color w:val="000000"/>
          <w:sz w:val="19"/>
          <w:szCs w:val="19"/>
        </w:rPr>
        <w:t> </w:t>
      </w:r>
    </w:p>
    <w:p w:rsidR="00184980" w:rsidRPr="009A087E" w:rsidRDefault="00184980" w:rsidP="00184980">
      <w:pPr>
        <w:numPr>
          <w:ilvl w:val="1"/>
          <w:numId w:val="23"/>
        </w:numPr>
        <w:shd w:val="clear" w:color="auto" w:fill="FFFFFF"/>
        <w:spacing w:after="0" w:line="240" w:lineRule="auto"/>
        <w:rPr>
          <w:rFonts w:ascii="Trebuchet MS" w:eastAsia="Times New Roman" w:hAnsi="Trebuchet MS"/>
          <w:color w:val="000000"/>
          <w:sz w:val="19"/>
          <w:szCs w:val="19"/>
        </w:rPr>
      </w:pPr>
      <w:r>
        <w:rPr>
          <w:rFonts w:eastAsia="Times New Roman" w:cs="Calibri"/>
          <w:color w:val="000000"/>
        </w:rPr>
        <w:t xml:space="preserve">We examined GEOG 101, GEOG 101L, AND ANTH 210 assignments from the Fall 2017 semester as a means of seeing how we assess PLO#3. The consensus was that students do not meet the PLO in only one class, but various aspects of a PLO in several different classes. Faculty are encouraged to scaffold, thus one assessment does not fulfil this. </w:t>
      </w:r>
    </w:p>
    <w:p w:rsidR="00184980" w:rsidRPr="009A087E" w:rsidRDefault="00184980" w:rsidP="00184980">
      <w:pPr>
        <w:numPr>
          <w:ilvl w:val="1"/>
          <w:numId w:val="23"/>
        </w:numPr>
        <w:shd w:val="clear" w:color="auto" w:fill="FFFFFF"/>
        <w:spacing w:after="0" w:line="240" w:lineRule="auto"/>
        <w:rPr>
          <w:rFonts w:ascii="Trebuchet MS" w:eastAsia="Times New Roman" w:hAnsi="Trebuchet MS"/>
          <w:color w:val="000000"/>
          <w:sz w:val="19"/>
          <w:szCs w:val="19"/>
        </w:rPr>
      </w:pPr>
      <w:r>
        <w:rPr>
          <w:rFonts w:eastAsia="Times New Roman" w:cs="Calibri"/>
          <w:color w:val="000000"/>
        </w:rPr>
        <w:t xml:space="preserve">Minimally passing examples demonstrated that the student still understood the assignment, applied knowledge to the assignment, but omitted information on how they arrived at the answer. </w:t>
      </w:r>
    </w:p>
    <w:p w:rsidR="00184980" w:rsidRPr="009A087E" w:rsidRDefault="00184980" w:rsidP="00184980">
      <w:pPr>
        <w:numPr>
          <w:ilvl w:val="1"/>
          <w:numId w:val="23"/>
        </w:numPr>
        <w:shd w:val="clear" w:color="auto" w:fill="FFFFFF"/>
        <w:spacing w:after="0" w:line="240" w:lineRule="auto"/>
        <w:rPr>
          <w:rFonts w:ascii="Trebuchet MS" w:eastAsia="Times New Roman" w:hAnsi="Trebuchet MS"/>
          <w:color w:val="000000"/>
          <w:sz w:val="19"/>
          <w:szCs w:val="19"/>
        </w:rPr>
      </w:pPr>
      <w:r>
        <w:rPr>
          <w:rFonts w:eastAsia="Times New Roman" w:cs="Calibri"/>
          <w:color w:val="000000"/>
        </w:rPr>
        <w:t xml:space="preserve">Faculty concluded that wording on assignments allows the student to understand the level of comprehension on a given assignment, and the depth of reflection necessary to rise to exemplary. Rubrics elucidate these levels of breadth and depth. </w:t>
      </w:r>
    </w:p>
    <w:p w:rsidR="00184980" w:rsidRPr="009A087E" w:rsidRDefault="00184980" w:rsidP="00184980">
      <w:pPr>
        <w:numPr>
          <w:ilvl w:val="1"/>
          <w:numId w:val="23"/>
        </w:numPr>
        <w:shd w:val="clear" w:color="auto" w:fill="FFFFFF"/>
        <w:spacing w:after="0" w:line="240" w:lineRule="auto"/>
        <w:rPr>
          <w:rFonts w:ascii="Trebuchet MS" w:eastAsia="Times New Roman" w:hAnsi="Trebuchet MS"/>
          <w:color w:val="000000"/>
          <w:sz w:val="19"/>
          <w:szCs w:val="19"/>
        </w:rPr>
      </w:pPr>
      <w:r>
        <w:rPr>
          <w:rFonts w:eastAsia="Times New Roman" w:cs="Calibri"/>
          <w:color w:val="000000"/>
        </w:rPr>
        <w:t xml:space="preserve">Explicit expectations provides students parameters within which to work. </w:t>
      </w:r>
    </w:p>
    <w:p w:rsidR="00184980" w:rsidRPr="008B5669" w:rsidRDefault="00184980" w:rsidP="00184980">
      <w:pPr>
        <w:numPr>
          <w:ilvl w:val="1"/>
          <w:numId w:val="23"/>
        </w:numPr>
        <w:shd w:val="clear" w:color="auto" w:fill="FFFFFF"/>
        <w:spacing w:after="0" w:line="240" w:lineRule="auto"/>
        <w:rPr>
          <w:rFonts w:ascii="Trebuchet MS" w:eastAsia="Times New Roman" w:hAnsi="Trebuchet MS"/>
          <w:color w:val="000000"/>
          <w:sz w:val="19"/>
          <w:szCs w:val="19"/>
        </w:rPr>
      </w:pPr>
      <w:r>
        <w:rPr>
          <w:rFonts w:eastAsia="Times New Roman" w:cs="Calibri"/>
          <w:color w:val="000000"/>
        </w:rPr>
        <w:t>Overall, the minimally passing students demonstrated mastery and application of theories and methods as per PLO #3.</w:t>
      </w:r>
    </w:p>
    <w:p w:rsidR="00184980" w:rsidRDefault="00184980" w:rsidP="00184980">
      <w:pPr>
        <w:numPr>
          <w:ilvl w:val="1"/>
          <w:numId w:val="23"/>
        </w:numPr>
        <w:shd w:val="clear" w:color="auto" w:fill="FFFFFF"/>
        <w:tabs>
          <w:tab w:val="clear" w:pos="1440"/>
          <w:tab w:val="num" w:pos="720"/>
        </w:tabs>
        <w:spacing w:after="0" w:line="240" w:lineRule="auto"/>
        <w:rPr>
          <w:rFonts w:ascii="Trebuchet MS" w:hAnsi="Trebuchet MS"/>
          <w:color w:val="000000"/>
          <w:sz w:val="19"/>
          <w:szCs w:val="19"/>
        </w:rPr>
      </w:pPr>
      <w:r>
        <w:rPr>
          <w:rFonts w:cs="Calibri"/>
          <w:color w:val="000000"/>
        </w:rPr>
        <w:t>Further, for PLO#3, faculty could include either a question of “Is there a way to apply what you learned in this lab assignment to a real world situation?” Students might benefit from prompts in which the understanding, analysis, and a simulation of application is necessary.</w:t>
      </w:r>
    </w:p>
    <w:p w:rsidR="00184980" w:rsidRDefault="00184980" w:rsidP="00184980">
      <w:pPr>
        <w:numPr>
          <w:ilvl w:val="1"/>
          <w:numId w:val="23"/>
        </w:numPr>
        <w:shd w:val="clear" w:color="auto" w:fill="FFFFFF"/>
        <w:tabs>
          <w:tab w:val="clear" w:pos="1440"/>
          <w:tab w:val="num" w:pos="720"/>
        </w:tabs>
        <w:spacing w:after="0" w:line="240" w:lineRule="auto"/>
        <w:rPr>
          <w:rFonts w:ascii="Trebuchet MS" w:hAnsi="Trebuchet MS"/>
          <w:color w:val="000000"/>
          <w:sz w:val="19"/>
          <w:szCs w:val="19"/>
        </w:rPr>
      </w:pPr>
      <w:r>
        <w:rPr>
          <w:rFonts w:cs="Calibri"/>
          <w:color w:val="000000"/>
        </w:rPr>
        <w:t>The rubric used included prescriptive details about assignment format, some of which neither student (exemplary or minimally passing) followed directly. Only one prompt for higher-level thinking (and thus application) was included (Why?); strengthening the expectation of understanding how the procedure might be applied in the real world would clarify to students the significance of PLO#3 and a goal of application.</w:t>
      </w:r>
    </w:p>
    <w:p w:rsidR="00184980" w:rsidRDefault="00184980" w:rsidP="00184980">
      <w:pPr>
        <w:pStyle w:val="NormalWeb"/>
        <w:shd w:val="clear" w:color="auto" w:fill="FFFFFF"/>
        <w:spacing w:before="0" w:beforeAutospacing="0" w:after="0" w:afterAutospacing="0"/>
        <w:rPr>
          <w:rFonts w:ascii="Trebuchet MS" w:hAnsi="Trebuchet MS"/>
          <w:color w:val="000000"/>
          <w:sz w:val="19"/>
          <w:szCs w:val="19"/>
        </w:rPr>
      </w:pPr>
      <w:r>
        <w:rPr>
          <w:rFonts w:ascii="Trebuchet MS" w:hAnsi="Trebuchet MS"/>
          <w:color w:val="000000"/>
          <w:sz w:val="19"/>
          <w:szCs w:val="19"/>
        </w:rPr>
        <w:t> </w:t>
      </w:r>
    </w:p>
    <w:p w:rsidR="00184980" w:rsidRDefault="00184980" w:rsidP="00184980">
      <w:pPr>
        <w:numPr>
          <w:ilvl w:val="0"/>
          <w:numId w:val="24"/>
        </w:numPr>
        <w:shd w:val="clear" w:color="auto" w:fill="FFFFFF"/>
        <w:tabs>
          <w:tab w:val="clear" w:pos="720"/>
          <w:tab w:val="num" w:pos="0"/>
        </w:tabs>
        <w:spacing w:after="0" w:line="240" w:lineRule="auto"/>
        <w:rPr>
          <w:rFonts w:ascii="Trebuchet MS" w:hAnsi="Trebuchet MS"/>
          <w:color w:val="000000"/>
          <w:sz w:val="19"/>
          <w:szCs w:val="19"/>
        </w:rPr>
      </w:pPr>
      <w:r>
        <w:rPr>
          <w:rFonts w:cs="Calibri"/>
          <w:color w:val="000000"/>
        </w:rPr>
        <w:t>Assessing faculty agreed that a mid-point check-in as the experiment and assignment progresses might provide extra guidance along the way.</w:t>
      </w:r>
    </w:p>
    <w:p w:rsidR="00184980" w:rsidRDefault="00184980" w:rsidP="00184980">
      <w:pPr>
        <w:numPr>
          <w:ilvl w:val="0"/>
          <w:numId w:val="24"/>
        </w:numPr>
        <w:shd w:val="clear" w:color="auto" w:fill="FFFFFF"/>
        <w:tabs>
          <w:tab w:val="clear" w:pos="720"/>
          <w:tab w:val="num" w:pos="0"/>
        </w:tabs>
        <w:spacing w:after="0" w:line="240" w:lineRule="auto"/>
        <w:rPr>
          <w:rFonts w:ascii="Trebuchet MS" w:hAnsi="Trebuchet MS"/>
          <w:color w:val="000000"/>
          <w:sz w:val="19"/>
          <w:szCs w:val="19"/>
        </w:rPr>
      </w:pPr>
      <w:r>
        <w:rPr>
          <w:rFonts w:cs="Calibri"/>
          <w:color w:val="000000"/>
        </w:rPr>
        <w:t>The quality difference between the A and C work is not necessarily the difference in course related knowledge, but more of a difference in analyzing, and writing ability.  More practice in “written communication” is necessary within our LA courses.   </w:t>
      </w:r>
    </w:p>
    <w:p w:rsidR="00184980" w:rsidRDefault="00184980" w:rsidP="00184980">
      <w:pPr>
        <w:numPr>
          <w:ilvl w:val="0"/>
          <w:numId w:val="24"/>
        </w:numPr>
        <w:shd w:val="clear" w:color="auto" w:fill="FFFFFF"/>
        <w:tabs>
          <w:tab w:val="clear" w:pos="720"/>
          <w:tab w:val="num" w:pos="0"/>
        </w:tabs>
        <w:spacing w:after="0" w:line="240" w:lineRule="auto"/>
        <w:rPr>
          <w:rFonts w:ascii="Trebuchet MS" w:hAnsi="Trebuchet MS"/>
          <w:color w:val="000000"/>
          <w:sz w:val="19"/>
          <w:szCs w:val="19"/>
        </w:rPr>
      </w:pPr>
      <w:r>
        <w:rPr>
          <w:rFonts w:cs="Calibri"/>
          <w:color w:val="000000"/>
        </w:rPr>
        <w:t xml:space="preserve">A student potentially can graduate with all 100-level classes.  Perhaps UHMC needs to restructure the AA degree in LA. If a student limits their options to all 100-level courses, which </w:t>
      </w:r>
      <w:r>
        <w:rPr>
          <w:rFonts w:cs="Calibri"/>
          <w:color w:val="000000"/>
        </w:rPr>
        <w:lastRenderedPageBreak/>
        <w:t>potentially do not currently include skills application, we may need to reassess our degree requirements.</w:t>
      </w:r>
    </w:p>
    <w:p w:rsidR="00184980" w:rsidRDefault="00184980" w:rsidP="00184980">
      <w:pPr>
        <w:pStyle w:val="NormalWeb"/>
        <w:shd w:val="clear" w:color="auto" w:fill="FFFFFF"/>
        <w:spacing w:before="0" w:beforeAutospacing="0" w:after="0" w:afterAutospacing="0"/>
        <w:rPr>
          <w:rFonts w:ascii="Trebuchet MS" w:hAnsi="Trebuchet MS"/>
          <w:color w:val="000000"/>
          <w:sz w:val="19"/>
          <w:szCs w:val="19"/>
        </w:rPr>
      </w:pPr>
      <w:r>
        <w:rPr>
          <w:rFonts w:ascii="Trebuchet MS" w:hAnsi="Trebuchet MS"/>
          <w:color w:val="000000"/>
          <w:sz w:val="19"/>
          <w:szCs w:val="19"/>
        </w:rPr>
        <w:t> </w:t>
      </w:r>
    </w:p>
    <w:p w:rsidR="00184980" w:rsidRDefault="00184980" w:rsidP="00184980">
      <w:pPr>
        <w:pStyle w:val="NormalWeb"/>
        <w:shd w:val="clear" w:color="auto" w:fill="FFFFFF"/>
        <w:spacing w:before="0" w:beforeAutospacing="0" w:after="0" w:afterAutospacing="0"/>
        <w:rPr>
          <w:rFonts w:ascii="Trebuchet MS" w:hAnsi="Trebuchet MS"/>
          <w:color w:val="000000"/>
          <w:sz w:val="19"/>
          <w:szCs w:val="19"/>
        </w:rPr>
      </w:pPr>
      <w:r>
        <w:rPr>
          <w:rFonts w:ascii="Trebuchet MS" w:hAnsi="Trebuchet MS"/>
          <w:color w:val="000000"/>
          <w:sz w:val="19"/>
          <w:szCs w:val="19"/>
        </w:rPr>
        <w:t> </w:t>
      </w:r>
    </w:p>
    <w:p w:rsidR="00184980" w:rsidRDefault="00184980" w:rsidP="00184980">
      <w:pPr>
        <w:pStyle w:val="NormalWeb"/>
        <w:shd w:val="clear" w:color="auto" w:fill="FFFFFF"/>
        <w:spacing w:before="0" w:beforeAutospacing="0" w:after="0" w:afterAutospacing="0"/>
        <w:rPr>
          <w:rFonts w:ascii="Trebuchet MS" w:hAnsi="Trebuchet MS"/>
          <w:color w:val="000000"/>
          <w:sz w:val="19"/>
          <w:szCs w:val="19"/>
        </w:rPr>
      </w:pPr>
      <w:r>
        <w:rPr>
          <w:rFonts w:ascii="Calibri" w:hAnsi="Calibri" w:cs="Calibri"/>
          <w:b/>
          <w:bCs/>
          <w:color w:val="000000"/>
          <w:sz w:val="22"/>
          <w:szCs w:val="22"/>
        </w:rPr>
        <w:t>Strengths:</w:t>
      </w:r>
    </w:p>
    <w:p w:rsidR="00184980" w:rsidRDefault="00184980" w:rsidP="00184980">
      <w:pPr>
        <w:pStyle w:val="NormalWeb"/>
        <w:shd w:val="clear" w:color="auto" w:fill="FFFFFF"/>
        <w:spacing w:before="0" w:beforeAutospacing="0" w:after="0" w:afterAutospacing="0"/>
        <w:rPr>
          <w:rFonts w:ascii="Trebuchet MS" w:hAnsi="Trebuchet MS"/>
          <w:color w:val="000000"/>
          <w:sz w:val="19"/>
          <w:szCs w:val="19"/>
        </w:rPr>
      </w:pPr>
      <w:r>
        <w:rPr>
          <w:rFonts w:ascii="Trebuchet MS" w:hAnsi="Trebuchet MS"/>
          <w:color w:val="000000"/>
          <w:sz w:val="19"/>
          <w:szCs w:val="19"/>
        </w:rPr>
        <w:t> </w:t>
      </w:r>
    </w:p>
    <w:p w:rsidR="00184980" w:rsidRDefault="00184980" w:rsidP="00184980">
      <w:pPr>
        <w:numPr>
          <w:ilvl w:val="0"/>
          <w:numId w:val="25"/>
        </w:numPr>
        <w:shd w:val="clear" w:color="auto" w:fill="FFFFFF"/>
        <w:tabs>
          <w:tab w:val="clear" w:pos="720"/>
          <w:tab w:val="num" w:pos="0"/>
        </w:tabs>
        <w:spacing w:after="0" w:line="240" w:lineRule="auto"/>
        <w:rPr>
          <w:rFonts w:ascii="Trebuchet MS" w:hAnsi="Trebuchet MS"/>
          <w:color w:val="000000"/>
          <w:sz w:val="19"/>
          <w:szCs w:val="19"/>
        </w:rPr>
      </w:pPr>
      <w:r>
        <w:rPr>
          <w:rFonts w:cs="Calibri"/>
          <w:color w:val="000000"/>
        </w:rPr>
        <w:t>Faculty concurred that students appeared to enjoy the assignment, thus encouraging ideas of pleasurable learning.</w:t>
      </w:r>
    </w:p>
    <w:p w:rsidR="00184980" w:rsidRDefault="00184980" w:rsidP="00184980">
      <w:pPr>
        <w:numPr>
          <w:ilvl w:val="0"/>
          <w:numId w:val="25"/>
        </w:numPr>
        <w:shd w:val="clear" w:color="auto" w:fill="FFFFFF"/>
        <w:tabs>
          <w:tab w:val="clear" w:pos="720"/>
          <w:tab w:val="num" w:pos="0"/>
        </w:tabs>
        <w:spacing w:after="0" w:line="240" w:lineRule="auto"/>
        <w:rPr>
          <w:rFonts w:ascii="Trebuchet MS" w:hAnsi="Trebuchet MS"/>
          <w:color w:val="000000"/>
          <w:sz w:val="19"/>
          <w:szCs w:val="19"/>
        </w:rPr>
      </w:pPr>
      <w:r>
        <w:rPr>
          <w:rFonts w:cs="Calibri"/>
          <w:color w:val="000000"/>
        </w:rPr>
        <w:t>The rubric and instructions were thorough, understandable, and prescriptive enough for students to see the proper report format.</w:t>
      </w:r>
    </w:p>
    <w:p w:rsidR="00184980" w:rsidRDefault="00184980" w:rsidP="00184980">
      <w:pPr>
        <w:numPr>
          <w:ilvl w:val="0"/>
          <w:numId w:val="25"/>
        </w:numPr>
        <w:shd w:val="clear" w:color="auto" w:fill="FFFFFF"/>
        <w:tabs>
          <w:tab w:val="clear" w:pos="720"/>
          <w:tab w:val="num" w:pos="0"/>
        </w:tabs>
        <w:spacing w:after="0" w:line="240" w:lineRule="auto"/>
        <w:rPr>
          <w:rFonts w:ascii="Trebuchet MS" w:hAnsi="Trebuchet MS"/>
          <w:color w:val="000000"/>
          <w:sz w:val="19"/>
          <w:szCs w:val="19"/>
        </w:rPr>
      </w:pPr>
      <w:r>
        <w:rPr>
          <w:rFonts w:cs="Calibri"/>
          <w:color w:val="000000"/>
        </w:rPr>
        <w:t>The Anthropology assignment operated a culminating activity for the course, and the A (exemplary) student work utilized vocabulary and analysis, although explicit application was not directly requested by the instructor.</w:t>
      </w:r>
    </w:p>
    <w:p w:rsidR="00184980" w:rsidRDefault="00184980" w:rsidP="00184980">
      <w:pPr>
        <w:numPr>
          <w:ilvl w:val="0"/>
          <w:numId w:val="25"/>
        </w:numPr>
        <w:shd w:val="clear" w:color="auto" w:fill="FFFFFF"/>
        <w:tabs>
          <w:tab w:val="clear" w:pos="720"/>
          <w:tab w:val="num" w:pos="0"/>
        </w:tabs>
        <w:spacing w:after="0" w:line="240" w:lineRule="auto"/>
        <w:rPr>
          <w:rFonts w:ascii="Trebuchet MS" w:hAnsi="Trebuchet MS"/>
          <w:color w:val="000000"/>
          <w:sz w:val="19"/>
          <w:szCs w:val="19"/>
        </w:rPr>
      </w:pPr>
      <w:r>
        <w:rPr>
          <w:rFonts w:cs="Calibri"/>
          <w:color w:val="000000"/>
        </w:rPr>
        <w:t>As indicated above, the assignment prompt was very explicit and emphasized procedures and analysis for the GEOG assignments.  Recent LA Program Reviews consistently recommended professional development opportunities to learn about improving assignment prompts and the professional development opportunities offered, have resulted in improvements.</w:t>
      </w:r>
    </w:p>
    <w:p w:rsidR="00184980" w:rsidRDefault="00184980" w:rsidP="00184980">
      <w:pPr>
        <w:numPr>
          <w:ilvl w:val="0"/>
          <w:numId w:val="25"/>
        </w:numPr>
        <w:shd w:val="clear" w:color="auto" w:fill="FFFFFF"/>
        <w:tabs>
          <w:tab w:val="clear" w:pos="720"/>
          <w:tab w:val="num" w:pos="0"/>
        </w:tabs>
        <w:spacing w:after="0" w:line="240" w:lineRule="auto"/>
        <w:rPr>
          <w:rFonts w:ascii="Trebuchet MS" w:hAnsi="Trebuchet MS"/>
          <w:color w:val="000000"/>
          <w:sz w:val="19"/>
          <w:szCs w:val="19"/>
        </w:rPr>
      </w:pPr>
      <w:r>
        <w:rPr>
          <w:rFonts w:cs="Calibri"/>
          <w:color w:val="000000"/>
        </w:rPr>
        <w:t xml:space="preserve">As suggested in the 2016-17 LA Program Review, the entire assignment, rubric, and the context within the assignment </w:t>
      </w:r>
      <w:r w:rsidR="00F1202A">
        <w:rPr>
          <w:rFonts w:cs="Calibri"/>
          <w:color w:val="000000"/>
        </w:rPr>
        <w:t>framework</w:t>
      </w:r>
      <w:r>
        <w:rPr>
          <w:rFonts w:cs="Calibri"/>
          <w:color w:val="000000"/>
        </w:rPr>
        <w:t xml:space="preserve"> by the represented faculty</w:t>
      </w:r>
      <w:r w:rsidR="00F1202A">
        <w:rPr>
          <w:rFonts w:cs="Calibri"/>
          <w:color w:val="000000"/>
        </w:rPr>
        <w:t xml:space="preserve"> provided</w:t>
      </w:r>
      <w:r>
        <w:rPr>
          <w:rFonts w:cs="Calibri"/>
          <w:color w:val="000000"/>
        </w:rPr>
        <w:t xml:space="preserve"> the assessment group a solid basis for evaluating the student samples.</w:t>
      </w:r>
    </w:p>
    <w:p w:rsidR="00184980" w:rsidRDefault="00184980" w:rsidP="00184980">
      <w:pPr>
        <w:pStyle w:val="NormalWeb"/>
        <w:shd w:val="clear" w:color="auto" w:fill="FFFFFF"/>
        <w:spacing w:before="0" w:beforeAutospacing="0" w:after="0" w:afterAutospacing="0"/>
        <w:rPr>
          <w:rFonts w:ascii="Trebuchet MS" w:hAnsi="Trebuchet MS"/>
          <w:color w:val="000000"/>
          <w:sz w:val="19"/>
          <w:szCs w:val="19"/>
        </w:rPr>
      </w:pPr>
      <w:r>
        <w:rPr>
          <w:rFonts w:ascii="Trebuchet MS" w:hAnsi="Trebuchet MS"/>
          <w:color w:val="000000"/>
          <w:sz w:val="19"/>
          <w:szCs w:val="19"/>
        </w:rPr>
        <w:t> </w:t>
      </w:r>
    </w:p>
    <w:p w:rsidR="00BC3B34" w:rsidRDefault="00BC3B34" w:rsidP="00184980">
      <w:pPr>
        <w:ind w:left="1080"/>
      </w:pPr>
    </w:p>
    <w:p w:rsidR="00BC3B34" w:rsidRDefault="00BC3B34" w:rsidP="007F61CC">
      <w:pPr>
        <w:pStyle w:val="ListParagraph"/>
        <w:ind w:left="1080"/>
      </w:pPr>
    </w:p>
    <w:p w:rsidR="00BC3B34" w:rsidRPr="00BC789B" w:rsidRDefault="00BC3B34" w:rsidP="007F61CC">
      <w:pPr>
        <w:pStyle w:val="ListParagraph"/>
        <w:numPr>
          <w:ilvl w:val="0"/>
          <w:numId w:val="4"/>
        </w:numPr>
        <w:ind w:left="360"/>
        <w:rPr>
          <w:b/>
        </w:rPr>
      </w:pPr>
      <w:r w:rsidRPr="00BC789B">
        <w:rPr>
          <w:b/>
        </w:rPr>
        <w:t>Other comments:</w:t>
      </w:r>
    </w:p>
    <w:p w:rsidR="001D2F89" w:rsidRDefault="001D2F89" w:rsidP="001D2F89">
      <w:pPr>
        <w:pStyle w:val="NormalWeb"/>
        <w:shd w:val="clear" w:color="auto" w:fill="FFFFFF"/>
        <w:spacing w:before="0" w:beforeAutospacing="0" w:after="160" w:afterAutospacing="0"/>
        <w:ind w:left="360"/>
        <w:rPr>
          <w:rFonts w:ascii="Trebuchet MS" w:hAnsi="Trebuchet MS"/>
          <w:color w:val="000000"/>
          <w:sz w:val="19"/>
          <w:szCs w:val="19"/>
        </w:rPr>
      </w:pPr>
      <w:r>
        <w:rPr>
          <w:rFonts w:ascii="Calibri" w:hAnsi="Calibri" w:cs="Calibri"/>
          <w:b/>
          <w:bCs/>
          <w:color w:val="000000"/>
          <w:sz w:val="22"/>
          <w:szCs w:val="22"/>
        </w:rPr>
        <w:t>CASLO Assessment</w:t>
      </w:r>
      <w:r>
        <w:rPr>
          <w:rFonts w:ascii="Calibri" w:hAnsi="Calibri" w:cs="Calibri"/>
          <w:color w:val="000000"/>
          <w:sz w:val="22"/>
          <w:szCs w:val="22"/>
        </w:rPr>
        <w:t>:  For CASLO Assessment of Creativity, the Liberal Arts program investigated exit-level student work in ART 107D and HUM 100</w:t>
      </w:r>
      <w:r w:rsidRPr="00E6699F">
        <w:rPr>
          <w:rFonts w:ascii="Calibri" w:hAnsi="Calibri" w:cs="Calibri"/>
          <w:color w:val="000000"/>
          <w:sz w:val="22"/>
          <w:szCs w:val="22"/>
        </w:rPr>
        <w:t>.  Fourteen</w:t>
      </w:r>
      <w:r>
        <w:rPr>
          <w:rFonts w:ascii="Calibri" w:hAnsi="Calibri" w:cs="Calibri"/>
          <w:color w:val="000000"/>
          <w:sz w:val="22"/>
          <w:szCs w:val="22"/>
        </w:rPr>
        <w:t xml:space="preserve"> faculty members participated in an hour-long discussion of the faculty reports and students samples.  </w:t>
      </w:r>
      <w:r w:rsidR="00E6699F">
        <w:rPr>
          <w:rFonts w:ascii="Calibri" w:hAnsi="Calibri" w:cs="Calibri"/>
          <w:color w:val="000000"/>
          <w:sz w:val="22"/>
          <w:szCs w:val="22"/>
        </w:rPr>
        <w:t>Three</w:t>
      </w:r>
      <w:r>
        <w:rPr>
          <w:rFonts w:ascii="Calibri" w:hAnsi="Calibri" w:cs="Calibri"/>
          <w:color w:val="000000"/>
          <w:sz w:val="22"/>
          <w:szCs w:val="22"/>
        </w:rPr>
        <w:t xml:space="preserve"> participants who responded to the post-meeting survey</w:t>
      </w:r>
      <w:r w:rsidR="00E6699F">
        <w:rPr>
          <w:rFonts w:ascii="Calibri" w:hAnsi="Calibri" w:cs="Calibri"/>
          <w:color w:val="000000"/>
          <w:sz w:val="22"/>
          <w:szCs w:val="22"/>
        </w:rPr>
        <w:t xml:space="preserve"> for ART 107D and seven responded to the survey for HUM 100. One hundred percent </w:t>
      </w:r>
      <w:r>
        <w:rPr>
          <w:rFonts w:ascii="Calibri" w:hAnsi="Calibri" w:cs="Calibri"/>
          <w:color w:val="000000"/>
          <w:sz w:val="22"/>
          <w:szCs w:val="22"/>
        </w:rPr>
        <w:t>of faculty concluded that the “minimally passing” evidence demonstrated student achievement of creativity at a level of skill appropriate for the degree</w:t>
      </w:r>
      <w:r w:rsidR="00E6699F">
        <w:rPr>
          <w:rFonts w:ascii="Calibri" w:hAnsi="Calibri" w:cs="Calibri"/>
          <w:color w:val="000000"/>
          <w:sz w:val="22"/>
          <w:szCs w:val="22"/>
        </w:rPr>
        <w:t xml:space="preserve"> in both courses</w:t>
      </w:r>
      <w:r>
        <w:rPr>
          <w:rFonts w:ascii="Calibri" w:hAnsi="Calibri" w:cs="Calibri"/>
          <w:color w:val="000000"/>
          <w:sz w:val="22"/>
          <w:szCs w:val="22"/>
        </w:rPr>
        <w:t xml:space="preserve">.  All survey participants indicated that students “demonstrate relevant creativity skills needed for graduates of the program.” Faculty reports, samples of student work, and the survey of meeting participants </w:t>
      </w:r>
      <w:r w:rsidR="00E6699F">
        <w:rPr>
          <w:rFonts w:ascii="Calibri" w:hAnsi="Calibri" w:cs="Calibri"/>
          <w:color w:val="000000"/>
          <w:sz w:val="22"/>
          <w:szCs w:val="22"/>
        </w:rPr>
        <w:t xml:space="preserve">are available </w:t>
      </w:r>
      <w:r>
        <w:rPr>
          <w:rFonts w:ascii="Calibri" w:hAnsi="Calibri" w:cs="Calibri"/>
          <w:color w:val="000000"/>
          <w:sz w:val="22"/>
          <w:szCs w:val="22"/>
        </w:rPr>
        <w:t>in the Reports section of the CASLO Assessment Laulima site.</w:t>
      </w:r>
    </w:p>
    <w:p w:rsidR="00BC3B34" w:rsidRDefault="00BC3B34" w:rsidP="007F61CC">
      <w:pPr>
        <w:pStyle w:val="ListParagraph"/>
      </w:pPr>
    </w:p>
    <w:tbl>
      <w:tblPr>
        <w:tblW w:w="88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680"/>
      </w:tblGrid>
      <w:tr w:rsidR="00BC3B34" w:rsidRPr="006809B9" w:rsidTr="00E6699F">
        <w:tc>
          <w:tcPr>
            <w:tcW w:w="4158" w:type="dxa"/>
            <w:shd w:val="clear" w:color="auto" w:fill="D9D9D9" w:themeFill="background1" w:themeFillShade="D9"/>
          </w:tcPr>
          <w:p w:rsidR="00BC3B34" w:rsidRDefault="00BC3B34" w:rsidP="0082459D">
            <w:pPr>
              <w:pStyle w:val="ListParagraph"/>
              <w:spacing w:after="0" w:line="240" w:lineRule="auto"/>
              <w:ind w:left="0"/>
            </w:pPr>
            <w:r>
              <w:t>CASLO assessment findings</w:t>
            </w:r>
          </w:p>
        </w:tc>
        <w:tc>
          <w:tcPr>
            <w:tcW w:w="4680" w:type="dxa"/>
            <w:shd w:val="clear" w:color="auto" w:fill="D9D9D9" w:themeFill="background1" w:themeFillShade="D9"/>
          </w:tcPr>
          <w:p w:rsidR="00BC3B34" w:rsidRDefault="00BC3B34" w:rsidP="0082459D">
            <w:pPr>
              <w:pStyle w:val="ListParagraph"/>
              <w:spacing w:after="0" w:line="240" w:lineRule="auto"/>
              <w:ind w:left="0"/>
            </w:pPr>
            <w:r>
              <w:t>Action plan to address findings</w:t>
            </w:r>
          </w:p>
        </w:tc>
      </w:tr>
      <w:tr w:rsidR="00BC3B34" w:rsidRPr="006809B9" w:rsidTr="007F61CC">
        <w:tc>
          <w:tcPr>
            <w:tcW w:w="4158" w:type="dxa"/>
          </w:tcPr>
          <w:p w:rsidR="00E6699F" w:rsidRDefault="00E6699F" w:rsidP="00E6699F">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During the Liberal Arts Program CASLO Assessment meeting, participants expressed opportunities to strengthen and provide creativity assignments, in in all courses.  In particular, participants expressed the following concerns:</w:t>
            </w:r>
          </w:p>
          <w:p w:rsidR="00E6699F" w:rsidRDefault="00E6699F" w:rsidP="00E6699F">
            <w:pPr>
              <w:numPr>
                <w:ilvl w:val="0"/>
                <w:numId w:val="21"/>
              </w:numPr>
              <w:spacing w:after="0" w:line="240" w:lineRule="auto"/>
              <w:jc w:val="both"/>
              <w:rPr>
                <w:rFonts w:ascii="Trebuchet MS" w:hAnsi="Trebuchet MS"/>
                <w:color w:val="000000"/>
                <w:sz w:val="19"/>
                <w:szCs w:val="19"/>
              </w:rPr>
            </w:pPr>
            <w:r>
              <w:rPr>
                <w:rFonts w:cs="Calibri"/>
                <w:color w:val="000000"/>
              </w:rPr>
              <w:t>Students should be encouraged to apply creative skills to subject matter that is relevant to their lives.</w:t>
            </w:r>
          </w:p>
          <w:p w:rsidR="00E6699F" w:rsidRDefault="00E6699F" w:rsidP="00E6699F">
            <w:pPr>
              <w:numPr>
                <w:ilvl w:val="0"/>
                <w:numId w:val="21"/>
              </w:numPr>
              <w:spacing w:after="0" w:line="240" w:lineRule="auto"/>
              <w:rPr>
                <w:rFonts w:ascii="Trebuchet MS" w:hAnsi="Trebuchet MS"/>
                <w:color w:val="000000"/>
                <w:sz w:val="19"/>
                <w:szCs w:val="19"/>
              </w:rPr>
            </w:pPr>
            <w:r>
              <w:rPr>
                <w:rFonts w:cs="Calibri"/>
                <w:color w:val="000000"/>
              </w:rPr>
              <w:lastRenderedPageBreak/>
              <w:t>Student reflections should provide opportunities for creativity so they might better face creativity challenges after college.</w:t>
            </w:r>
          </w:p>
          <w:p w:rsidR="00BC3B34" w:rsidRPr="00850FDC" w:rsidRDefault="00E6699F" w:rsidP="00850FDC">
            <w:pPr>
              <w:pStyle w:val="ListParagraph"/>
              <w:numPr>
                <w:ilvl w:val="0"/>
                <w:numId w:val="21"/>
              </w:numPr>
              <w:spacing w:after="0" w:line="240" w:lineRule="auto"/>
            </w:pPr>
            <w:r>
              <w:rPr>
                <w:rFonts w:cs="Calibri"/>
                <w:color w:val="000000"/>
              </w:rPr>
              <w:t>Students should be required to demonstrate college-level rigor.</w:t>
            </w:r>
          </w:p>
          <w:p w:rsidR="00850FDC" w:rsidRDefault="00850FDC" w:rsidP="00850FDC">
            <w:pPr>
              <w:pStyle w:val="ListParagraph"/>
              <w:numPr>
                <w:ilvl w:val="0"/>
                <w:numId w:val="21"/>
              </w:numPr>
              <w:spacing w:after="0" w:line="240" w:lineRule="auto"/>
            </w:pPr>
          </w:p>
        </w:tc>
        <w:tc>
          <w:tcPr>
            <w:tcW w:w="4680" w:type="dxa"/>
          </w:tcPr>
          <w:p w:rsidR="00BC3B34" w:rsidRDefault="00E6699F" w:rsidP="0082459D">
            <w:pPr>
              <w:pStyle w:val="ListParagraph"/>
              <w:spacing w:after="0" w:line="240" w:lineRule="auto"/>
              <w:ind w:left="0"/>
              <w:rPr>
                <w:rFonts w:cs="Calibri"/>
                <w:color w:val="000000"/>
              </w:rPr>
            </w:pPr>
            <w:r>
              <w:rPr>
                <w:rFonts w:cs="Calibri"/>
                <w:color w:val="000000"/>
              </w:rPr>
              <w:lastRenderedPageBreak/>
              <w:t>Work with faculty develop assignments that represents best practices in encouraging creativity, providing opportunities for reflection and feedback, and requiring college-level challenges.   Sharing the model with faculty/lecturers who teach these courses will enhance results.</w:t>
            </w:r>
          </w:p>
          <w:p w:rsidR="00332FA6" w:rsidRDefault="00332FA6" w:rsidP="00332FA6">
            <w:pPr>
              <w:pStyle w:val="ListParagraph"/>
              <w:numPr>
                <w:ilvl w:val="0"/>
                <w:numId w:val="28"/>
              </w:numPr>
              <w:spacing w:after="0" w:line="240" w:lineRule="auto"/>
            </w:pPr>
            <w:r>
              <w:t xml:space="preserve">Professional development activities designed to assist instructors in rubric </w:t>
            </w:r>
            <w:r>
              <w:lastRenderedPageBreak/>
              <w:t xml:space="preserve">creation to reflect the skills and abilities we expect our students to acquire/demonstrate. </w:t>
            </w:r>
          </w:p>
          <w:p w:rsidR="00BC3B34" w:rsidRDefault="00332FA6" w:rsidP="00332FA6">
            <w:pPr>
              <w:pStyle w:val="ListParagraph"/>
              <w:numPr>
                <w:ilvl w:val="0"/>
                <w:numId w:val="28"/>
              </w:numPr>
              <w:spacing w:after="0" w:line="240" w:lineRule="auto"/>
            </w:pPr>
            <w:r>
              <w:t>Use of CASLO rubrics within individual courses create opportunities for both students and faculty to understand the outcomes expected and assessed.</w:t>
            </w:r>
          </w:p>
        </w:tc>
      </w:tr>
      <w:tr w:rsidR="00BC3B34" w:rsidRPr="006809B9" w:rsidTr="007F61CC">
        <w:tc>
          <w:tcPr>
            <w:tcW w:w="4158" w:type="dxa"/>
          </w:tcPr>
          <w:p w:rsidR="00BC3B34" w:rsidRDefault="00BC3B34" w:rsidP="0082459D">
            <w:pPr>
              <w:pStyle w:val="ListParagraph"/>
              <w:spacing w:after="0" w:line="240" w:lineRule="auto"/>
              <w:ind w:left="0"/>
            </w:pPr>
          </w:p>
          <w:p w:rsidR="00332FA6" w:rsidRDefault="00850FDC" w:rsidP="00332FA6">
            <w:pPr>
              <w:pStyle w:val="ListParagraph"/>
              <w:spacing w:after="0" w:line="240" w:lineRule="auto"/>
              <w:ind w:left="0"/>
            </w:pPr>
            <w:r>
              <w:t>Assessment participants agreed that a culminating activity of some sort could provide students an outlet</w:t>
            </w:r>
            <w:r w:rsidR="00332FA6">
              <w:t>.</w:t>
            </w:r>
            <w:r>
              <w:t xml:space="preserve"> </w:t>
            </w:r>
            <w:r w:rsidR="00332FA6">
              <w:t xml:space="preserve"> </w:t>
            </w:r>
            <w:r w:rsidR="00332FA6">
              <w:rPr>
                <w:rFonts w:cs="Calibri"/>
                <w:color w:val="000000"/>
              </w:rPr>
              <w:t>Students can theoretically achieve the degree while avoiding creativity challenges</w:t>
            </w:r>
          </w:p>
        </w:tc>
        <w:tc>
          <w:tcPr>
            <w:tcW w:w="4680" w:type="dxa"/>
          </w:tcPr>
          <w:p w:rsidR="00332FA6" w:rsidRDefault="00332FA6" w:rsidP="00332FA6">
            <w:pPr>
              <w:pStyle w:val="ListParagraph"/>
              <w:numPr>
                <w:ilvl w:val="0"/>
                <w:numId w:val="28"/>
              </w:numPr>
              <w:spacing w:after="0" w:line="240" w:lineRule="auto"/>
            </w:pPr>
            <w:r>
              <w:t xml:space="preserve">Consider implementation of a “capstone, portfolio, internship” or some type of culminating experience. This is </w:t>
            </w:r>
            <w:r w:rsidR="00F1202A">
              <w:t>under discussion</w:t>
            </w:r>
            <w:r>
              <w:t xml:space="preserve"> at both the Liberal Arts Executive Level and at the participating faculty level.</w:t>
            </w:r>
          </w:p>
          <w:p w:rsidR="00332FA6" w:rsidRDefault="00332FA6" w:rsidP="00332FA6">
            <w:pPr>
              <w:pStyle w:val="ListParagraph"/>
              <w:numPr>
                <w:ilvl w:val="0"/>
                <w:numId w:val="28"/>
              </w:numPr>
              <w:spacing w:after="0" w:line="240" w:lineRule="auto"/>
            </w:pPr>
            <w:r>
              <w:t xml:space="preserve">The culminating activity serves a dual purpose of ensuring our students achieve the creativity CASLO and develop the creativity challenges they will face after college/in the workplace; a hallmark of Liberal Arts degrees. </w:t>
            </w:r>
          </w:p>
          <w:p w:rsidR="00332FA6" w:rsidRDefault="00332FA6" w:rsidP="00332FA6">
            <w:pPr>
              <w:pStyle w:val="ListParagraph"/>
              <w:numPr>
                <w:ilvl w:val="0"/>
                <w:numId w:val="28"/>
              </w:numPr>
              <w:spacing w:after="0" w:line="240" w:lineRule="auto"/>
            </w:pPr>
            <w:r>
              <w:t>A culminating activity also ensures that</w:t>
            </w:r>
            <w:r w:rsidR="00F1202A">
              <w:t xml:space="preserve"> students have varied opportunities</w:t>
            </w:r>
            <w:r>
              <w:t xml:space="preserve"> to demonstrate acquisition of the Program Learning outcomes along with the CASLOs.</w:t>
            </w:r>
          </w:p>
          <w:p w:rsidR="00332FA6" w:rsidRDefault="00332FA6" w:rsidP="0082459D">
            <w:pPr>
              <w:pStyle w:val="ListParagraph"/>
              <w:spacing w:after="0" w:line="240" w:lineRule="auto"/>
              <w:ind w:left="0"/>
            </w:pPr>
          </w:p>
          <w:p w:rsidR="00BC3B34" w:rsidRDefault="00BC3B34" w:rsidP="0082459D">
            <w:pPr>
              <w:pStyle w:val="ListParagraph"/>
              <w:spacing w:after="0" w:line="240" w:lineRule="auto"/>
              <w:ind w:left="0"/>
            </w:pPr>
          </w:p>
        </w:tc>
      </w:tr>
    </w:tbl>
    <w:p w:rsidR="00DE50C1" w:rsidRDefault="00DE50C1" w:rsidP="007F61CC">
      <w:pPr>
        <w:pStyle w:val="ListParagraph"/>
        <w:ind w:left="0"/>
      </w:pPr>
    </w:p>
    <w:p w:rsidR="00BC3B34" w:rsidRPr="002A11F0" w:rsidRDefault="00BC3B34" w:rsidP="007F61CC">
      <w:pPr>
        <w:numPr>
          <w:ilvl w:val="0"/>
          <w:numId w:val="4"/>
        </w:numPr>
        <w:ind w:left="360"/>
        <w:rPr>
          <w:b/>
        </w:rPr>
      </w:pPr>
      <w:r w:rsidRPr="002A11F0">
        <w:rPr>
          <w:b/>
        </w:rPr>
        <w:t>Next steps:</w:t>
      </w:r>
    </w:p>
    <w:p w:rsidR="00BC3B34" w:rsidRDefault="00BC3B34" w:rsidP="007F61CC">
      <w:pPr>
        <w:ind w:left="360"/>
      </w:pPr>
      <w:r>
        <w:t xml:space="preserve">For program learning outcomes (check all that apply):  </w:t>
      </w:r>
    </w:p>
    <w:p w:rsidR="00497290" w:rsidRDefault="00497290" w:rsidP="007F61CC">
      <w:pPr>
        <w:spacing w:after="0"/>
        <w:ind w:left="360"/>
      </w:pPr>
      <w:r>
        <w:t>Assess the next PLO_</w:t>
      </w:r>
      <w:r w:rsidR="00332FA6">
        <w:rPr>
          <w:u w:val="single"/>
        </w:rPr>
        <w:t>X</w:t>
      </w:r>
      <w:r>
        <w:t xml:space="preserve">__   Review PLOs___   Adjust assignment used for PLO___  </w:t>
      </w:r>
    </w:p>
    <w:p w:rsidR="00BC3B34" w:rsidRDefault="00497290" w:rsidP="007F61CC">
      <w:pPr>
        <w:spacing w:after="0"/>
        <w:ind w:left="360"/>
      </w:pPr>
      <w:r>
        <w:t>Adjust course used for PLO___   Meet with Advisory Committee____</w:t>
      </w:r>
    </w:p>
    <w:p w:rsidR="00497290" w:rsidRDefault="00497290" w:rsidP="007F61CC">
      <w:pPr>
        <w:spacing w:after="0"/>
        <w:ind w:left="360"/>
      </w:pPr>
      <w:r>
        <w:t xml:space="preserve">Other___  Please explain:  </w:t>
      </w:r>
    </w:p>
    <w:p w:rsidR="00BC3B34" w:rsidRDefault="00BC3B34" w:rsidP="007F61CC">
      <w:pPr>
        <w:ind w:left="360"/>
      </w:pPr>
    </w:p>
    <w:p w:rsidR="00B32418" w:rsidRDefault="00B32418" w:rsidP="007F61CC">
      <w:pPr>
        <w:ind w:left="360"/>
      </w:pPr>
    </w:p>
    <w:p w:rsidR="00BC3B34" w:rsidRDefault="00B32418" w:rsidP="0088393A">
      <w:pPr>
        <w:numPr>
          <w:ilvl w:val="0"/>
          <w:numId w:val="4"/>
        </w:numPr>
        <w:ind w:left="360"/>
        <w:contextualSpacing/>
      </w:pPr>
      <w:r>
        <w:t xml:space="preserve">Please list </w:t>
      </w:r>
      <w:r w:rsidR="003C2A54">
        <w:t>any</w:t>
      </w:r>
      <w:r>
        <w:t xml:space="preserve"> professional development needs </w:t>
      </w:r>
      <w:r w:rsidR="003C2A54">
        <w:t xml:space="preserve">you may have for </w:t>
      </w:r>
      <w:r>
        <w:t xml:space="preserve">your program.  </w:t>
      </w:r>
    </w:p>
    <w:p w:rsidR="00F1202A" w:rsidRDefault="00F1202A" w:rsidP="00F1202A">
      <w:pPr>
        <w:numPr>
          <w:ilvl w:val="0"/>
          <w:numId w:val="30"/>
        </w:numPr>
        <w:shd w:val="clear" w:color="auto" w:fill="FFFFFF"/>
        <w:spacing w:after="0" w:line="240" w:lineRule="auto"/>
        <w:rPr>
          <w:rFonts w:ascii="Trebuchet MS" w:hAnsi="Trebuchet MS"/>
          <w:color w:val="000000"/>
          <w:sz w:val="19"/>
          <w:szCs w:val="19"/>
        </w:rPr>
      </w:pPr>
      <w:r>
        <w:rPr>
          <w:rFonts w:cs="Calibri"/>
          <w:color w:val="000000"/>
        </w:rPr>
        <w:t>Continue to develop and emphasize precise, targeted, and clear rubrics and prompts that explicitly elicit and model application.  Words reflecting the PLO#3 that is expected must explicitly state that application is necessary to grasp the concepts: Understand, Analyze, Apply.</w:t>
      </w:r>
    </w:p>
    <w:p w:rsidR="00F1202A" w:rsidRDefault="00F1202A" w:rsidP="00F1202A">
      <w:pPr>
        <w:numPr>
          <w:ilvl w:val="0"/>
          <w:numId w:val="30"/>
        </w:numPr>
        <w:shd w:val="clear" w:color="auto" w:fill="FFFFFF"/>
        <w:spacing w:after="0" w:line="240" w:lineRule="auto"/>
        <w:rPr>
          <w:rFonts w:ascii="Trebuchet MS" w:hAnsi="Trebuchet MS"/>
          <w:color w:val="000000"/>
          <w:sz w:val="19"/>
          <w:szCs w:val="19"/>
        </w:rPr>
      </w:pPr>
      <w:r>
        <w:rPr>
          <w:rFonts w:cs="Calibri"/>
          <w:color w:val="000000"/>
        </w:rPr>
        <w:t>Emphasize adding more activities throughout the course where students can practice this application component.  Model analysis activities repeatedly during class.</w:t>
      </w:r>
    </w:p>
    <w:p w:rsidR="00F1202A" w:rsidRDefault="00F1202A" w:rsidP="00F1202A">
      <w:pPr>
        <w:numPr>
          <w:ilvl w:val="0"/>
          <w:numId w:val="30"/>
        </w:numPr>
        <w:shd w:val="clear" w:color="auto" w:fill="FFFFFF"/>
        <w:spacing w:after="0" w:line="240" w:lineRule="auto"/>
        <w:rPr>
          <w:rFonts w:ascii="Trebuchet MS" w:hAnsi="Trebuchet MS"/>
          <w:color w:val="000000"/>
          <w:sz w:val="19"/>
          <w:szCs w:val="19"/>
        </w:rPr>
      </w:pPr>
      <w:r>
        <w:rPr>
          <w:rFonts w:cs="Calibri"/>
          <w:color w:val="000000"/>
        </w:rPr>
        <w:lastRenderedPageBreak/>
        <w:t>Faculty members agreed that including “Why” in our prompts generates the expectation by students while regurgitation of concepts only scratches the surface of the depth of knowledge needed when exiting to a job or transfer scenario.</w:t>
      </w:r>
    </w:p>
    <w:p w:rsidR="00F1202A" w:rsidRDefault="00F1202A" w:rsidP="00F1202A">
      <w:pPr>
        <w:numPr>
          <w:ilvl w:val="0"/>
          <w:numId w:val="30"/>
        </w:numPr>
        <w:shd w:val="clear" w:color="auto" w:fill="FFFFFF"/>
        <w:spacing w:after="0" w:line="240" w:lineRule="auto"/>
        <w:rPr>
          <w:rFonts w:ascii="Trebuchet MS" w:hAnsi="Trebuchet MS"/>
          <w:color w:val="000000"/>
          <w:sz w:val="19"/>
          <w:szCs w:val="19"/>
        </w:rPr>
      </w:pPr>
      <w:r>
        <w:rPr>
          <w:rFonts w:cs="Calibri"/>
          <w:color w:val="000000"/>
        </w:rPr>
        <w:t>Include application simulations across the board at all levels in every course of the LA curriculum.</w:t>
      </w:r>
    </w:p>
    <w:p w:rsidR="00F1202A" w:rsidRPr="00F1202A" w:rsidRDefault="00F1202A" w:rsidP="00F1202A">
      <w:pPr>
        <w:numPr>
          <w:ilvl w:val="0"/>
          <w:numId w:val="31"/>
        </w:numPr>
        <w:shd w:val="clear" w:color="auto" w:fill="FFFFFF"/>
        <w:spacing w:after="0" w:line="240" w:lineRule="auto"/>
        <w:contextualSpacing/>
      </w:pPr>
      <w:r w:rsidRPr="00F1202A">
        <w:rPr>
          <w:rFonts w:cs="Calibri"/>
          <w:color w:val="000000"/>
        </w:rPr>
        <w:t>Faculty Professional Development focusing on exercises at</w:t>
      </w:r>
      <w:r w:rsidRPr="00F1202A">
        <w:rPr>
          <w:rStyle w:val="apple-converted-space"/>
          <w:rFonts w:cs="Calibri"/>
        </w:rPr>
        <w:t> </w:t>
      </w:r>
      <w:r w:rsidRPr="00F1202A">
        <w:rPr>
          <w:rFonts w:cs="Calibri"/>
          <w:i/>
          <w:iCs/>
          <w:color w:val="000000"/>
        </w:rPr>
        <w:t>all</w:t>
      </w:r>
      <w:r w:rsidRPr="00F1202A">
        <w:rPr>
          <w:rStyle w:val="apple-converted-space"/>
          <w:rFonts w:cs="Calibri"/>
        </w:rPr>
        <w:t> </w:t>
      </w:r>
      <w:r w:rsidRPr="00F1202A">
        <w:rPr>
          <w:rFonts w:cs="Calibri"/>
          <w:color w:val="000000"/>
        </w:rPr>
        <w:t xml:space="preserve">levels that expect application of concepts benefits students throughout their journey. </w:t>
      </w:r>
    </w:p>
    <w:p w:rsidR="00F1202A" w:rsidRDefault="00F1202A" w:rsidP="00F1202A">
      <w:pPr>
        <w:numPr>
          <w:ilvl w:val="0"/>
          <w:numId w:val="31"/>
        </w:numPr>
        <w:shd w:val="clear" w:color="auto" w:fill="FFFFFF"/>
        <w:spacing w:after="0" w:line="240" w:lineRule="auto"/>
        <w:contextualSpacing/>
      </w:pPr>
      <w:r w:rsidRPr="00F1202A">
        <w:rPr>
          <w:rFonts w:cs="Calibri"/>
          <w:color w:val="000000"/>
        </w:rPr>
        <w:t>The Liberal Arts program plans to assess PLO#1 this year (2017-2018), in a broader range of courses. Exploring best practices in targeting student acquisition of terminology (vocabulary), theories and methods via rubrics, activities, and potential assessments.</w:t>
      </w:r>
    </w:p>
    <w:sectPr w:rsidR="00F1202A" w:rsidSect="00723E6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970" w:rsidRDefault="00282970" w:rsidP="00E5534D">
      <w:pPr>
        <w:spacing w:after="0" w:line="240" w:lineRule="auto"/>
      </w:pPr>
      <w:r>
        <w:separator/>
      </w:r>
    </w:p>
  </w:endnote>
  <w:endnote w:type="continuationSeparator" w:id="0">
    <w:p w:rsidR="00282970" w:rsidRDefault="00282970" w:rsidP="00E5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93A" w:rsidRDefault="0088393A">
    <w:pPr>
      <w:pStyle w:val="Footer"/>
    </w:pPr>
    <w:r>
      <w:fldChar w:fldCharType="begin"/>
    </w:r>
    <w:r>
      <w:instrText xml:space="preserve"> PAGE   \* MERGEFORMAT </w:instrText>
    </w:r>
    <w:r>
      <w:fldChar w:fldCharType="separate"/>
    </w:r>
    <w:r w:rsidR="000B279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970" w:rsidRDefault="00282970" w:rsidP="00E5534D">
      <w:pPr>
        <w:spacing w:after="0" w:line="240" w:lineRule="auto"/>
      </w:pPr>
      <w:r>
        <w:separator/>
      </w:r>
    </w:p>
  </w:footnote>
  <w:footnote w:type="continuationSeparator" w:id="0">
    <w:p w:rsidR="00282970" w:rsidRDefault="00282970" w:rsidP="00E55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93A" w:rsidRDefault="0088393A">
    <w:pPr>
      <w:pStyle w:val="Header"/>
    </w:pPr>
    <w:r w:rsidRPr="006809B9">
      <w:rPr>
        <w:noProof/>
        <w:sz w:val="20"/>
        <w:szCs w:val="20"/>
      </w:rPr>
      <w:drawing>
        <wp:inline distT="0" distB="0" distL="0" distR="0">
          <wp:extent cx="2600325" cy="685800"/>
          <wp:effectExtent l="0" t="0" r="0" b="0"/>
          <wp:docPr id="3" name="Picture 1" descr="UHMC 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MC lef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2BC9"/>
    <w:multiLevelType w:val="multilevel"/>
    <w:tmpl w:val="F6802D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F30705"/>
    <w:multiLevelType w:val="multilevel"/>
    <w:tmpl w:val="F1F4D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D55C2"/>
    <w:multiLevelType w:val="hybridMultilevel"/>
    <w:tmpl w:val="559E27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66971E4"/>
    <w:multiLevelType w:val="multilevel"/>
    <w:tmpl w:val="2392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4D1E67"/>
    <w:multiLevelType w:val="hybridMultilevel"/>
    <w:tmpl w:val="BE0A0D4A"/>
    <w:lvl w:ilvl="0" w:tplc="4EE061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C43C82"/>
    <w:multiLevelType w:val="multilevel"/>
    <w:tmpl w:val="E942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CC7814"/>
    <w:multiLevelType w:val="hybridMultilevel"/>
    <w:tmpl w:val="65B8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56F0A"/>
    <w:multiLevelType w:val="multilevel"/>
    <w:tmpl w:val="61242A5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31B23200"/>
    <w:multiLevelType w:val="hybridMultilevel"/>
    <w:tmpl w:val="CC7EA3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1C458F"/>
    <w:multiLevelType w:val="hybridMultilevel"/>
    <w:tmpl w:val="F3D619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B39CB"/>
    <w:multiLevelType w:val="hybridMultilevel"/>
    <w:tmpl w:val="B08ED2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7621B7"/>
    <w:multiLevelType w:val="multilevel"/>
    <w:tmpl w:val="1DFE1C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3" w15:restartNumberingAfterBreak="0">
    <w:nsid w:val="44470B3E"/>
    <w:multiLevelType w:val="multilevel"/>
    <w:tmpl w:val="E2324998"/>
    <w:lvl w:ilvl="0">
      <w:start w:val="1"/>
      <w:numFmt w:val="upperLetter"/>
      <w:lvlText w:val="%1."/>
      <w:lvlJc w:val="left"/>
      <w:pPr>
        <w:tabs>
          <w:tab w:val="num" w:pos="1080"/>
        </w:tabs>
        <w:ind w:left="1080" w:hanging="360"/>
      </w:pPr>
    </w:lvl>
    <w:lvl w:ilvl="1" w:tentative="1">
      <w:start w:val="1"/>
      <w:numFmt w:val="upperLetter"/>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4" w15:restartNumberingAfterBreak="0">
    <w:nsid w:val="44E25A5C"/>
    <w:multiLevelType w:val="multilevel"/>
    <w:tmpl w:val="82DA8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AD0B1F"/>
    <w:multiLevelType w:val="hybridMultilevel"/>
    <w:tmpl w:val="AA7E436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86058"/>
    <w:multiLevelType w:val="multilevel"/>
    <w:tmpl w:val="99CA57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463953"/>
    <w:multiLevelType w:val="multilevel"/>
    <w:tmpl w:val="D5166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F84EAA"/>
    <w:multiLevelType w:val="hybridMultilevel"/>
    <w:tmpl w:val="AFD61EDA"/>
    <w:lvl w:ilvl="0" w:tplc="7C86A43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F036B1"/>
    <w:multiLevelType w:val="hybridMultilevel"/>
    <w:tmpl w:val="2BEEA09A"/>
    <w:lvl w:ilvl="0" w:tplc="9C96AF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624842"/>
    <w:multiLevelType w:val="hybridMultilevel"/>
    <w:tmpl w:val="77768C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F4B78C8"/>
    <w:multiLevelType w:val="multilevel"/>
    <w:tmpl w:val="940C38CA"/>
    <w:lvl w:ilvl="0">
      <w:start w:val="1"/>
      <w:numFmt w:val="decimal"/>
      <w:lvlText w:val="%1."/>
      <w:lvlJc w:val="left"/>
      <w:pPr>
        <w:tabs>
          <w:tab w:val="num" w:pos="-1035"/>
        </w:tabs>
        <w:ind w:left="-1035" w:hanging="360"/>
      </w:pPr>
      <w:rPr>
        <w:rFonts w:hint="default"/>
        <w:sz w:val="20"/>
      </w:rPr>
    </w:lvl>
    <w:lvl w:ilvl="1">
      <w:start w:val="1"/>
      <w:numFmt w:val="bullet"/>
      <w:lvlText w:val="o"/>
      <w:lvlJc w:val="left"/>
      <w:pPr>
        <w:tabs>
          <w:tab w:val="num" w:pos="-315"/>
        </w:tabs>
        <w:ind w:left="-315" w:hanging="360"/>
      </w:pPr>
      <w:rPr>
        <w:rFonts w:ascii="Courier New" w:hAnsi="Courier New" w:hint="default"/>
        <w:sz w:val="20"/>
      </w:rPr>
    </w:lvl>
    <w:lvl w:ilvl="2">
      <w:start w:val="1"/>
      <w:numFmt w:val="bullet"/>
      <w:lvlText w:val=""/>
      <w:lvlJc w:val="left"/>
      <w:pPr>
        <w:tabs>
          <w:tab w:val="num" w:pos="405"/>
        </w:tabs>
        <w:ind w:left="405" w:hanging="360"/>
      </w:pPr>
      <w:rPr>
        <w:rFonts w:ascii="Wingdings" w:hAnsi="Wingdings" w:hint="default"/>
        <w:sz w:val="20"/>
      </w:rPr>
    </w:lvl>
    <w:lvl w:ilvl="3" w:tentative="1">
      <w:start w:val="1"/>
      <w:numFmt w:val="bullet"/>
      <w:lvlText w:val=""/>
      <w:lvlJc w:val="left"/>
      <w:pPr>
        <w:tabs>
          <w:tab w:val="num" w:pos="1125"/>
        </w:tabs>
        <w:ind w:left="1125" w:hanging="360"/>
      </w:pPr>
      <w:rPr>
        <w:rFonts w:ascii="Wingdings" w:hAnsi="Wingdings" w:hint="default"/>
        <w:sz w:val="20"/>
      </w:rPr>
    </w:lvl>
    <w:lvl w:ilvl="4" w:tentative="1">
      <w:start w:val="1"/>
      <w:numFmt w:val="bullet"/>
      <w:lvlText w:val=""/>
      <w:lvlJc w:val="left"/>
      <w:pPr>
        <w:tabs>
          <w:tab w:val="num" w:pos="1845"/>
        </w:tabs>
        <w:ind w:left="1845" w:hanging="360"/>
      </w:pPr>
      <w:rPr>
        <w:rFonts w:ascii="Wingdings" w:hAnsi="Wingdings" w:hint="default"/>
        <w:sz w:val="20"/>
      </w:rPr>
    </w:lvl>
    <w:lvl w:ilvl="5" w:tentative="1">
      <w:start w:val="1"/>
      <w:numFmt w:val="bullet"/>
      <w:lvlText w:val=""/>
      <w:lvlJc w:val="left"/>
      <w:pPr>
        <w:tabs>
          <w:tab w:val="num" w:pos="2565"/>
        </w:tabs>
        <w:ind w:left="2565" w:hanging="360"/>
      </w:pPr>
      <w:rPr>
        <w:rFonts w:ascii="Wingdings" w:hAnsi="Wingdings" w:hint="default"/>
        <w:sz w:val="20"/>
      </w:rPr>
    </w:lvl>
    <w:lvl w:ilvl="6" w:tentative="1">
      <w:start w:val="1"/>
      <w:numFmt w:val="bullet"/>
      <w:lvlText w:val=""/>
      <w:lvlJc w:val="left"/>
      <w:pPr>
        <w:tabs>
          <w:tab w:val="num" w:pos="3285"/>
        </w:tabs>
        <w:ind w:left="3285" w:hanging="360"/>
      </w:pPr>
      <w:rPr>
        <w:rFonts w:ascii="Wingdings" w:hAnsi="Wingdings" w:hint="default"/>
        <w:sz w:val="20"/>
      </w:rPr>
    </w:lvl>
    <w:lvl w:ilvl="7" w:tentative="1">
      <w:start w:val="1"/>
      <w:numFmt w:val="bullet"/>
      <w:lvlText w:val=""/>
      <w:lvlJc w:val="left"/>
      <w:pPr>
        <w:tabs>
          <w:tab w:val="num" w:pos="4005"/>
        </w:tabs>
        <w:ind w:left="4005" w:hanging="360"/>
      </w:pPr>
      <w:rPr>
        <w:rFonts w:ascii="Wingdings" w:hAnsi="Wingdings" w:hint="default"/>
        <w:sz w:val="20"/>
      </w:rPr>
    </w:lvl>
    <w:lvl w:ilvl="8" w:tentative="1">
      <w:start w:val="1"/>
      <w:numFmt w:val="bullet"/>
      <w:lvlText w:val=""/>
      <w:lvlJc w:val="left"/>
      <w:pPr>
        <w:tabs>
          <w:tab w:val="num" w:pos="4725"/>
        </w:tabs>
        <w:ind w:left="4725" w:hanging="360"/>
      </w:pPr>
      <w:rPr>
        <w:rFonts w:ascii="Wingdings" w:hAnsi="Wingdings" w:hint="default"/>
        <w:sz w:val="20"/>
      </w:rPr>
    </w:lvl>
  </w:abstractNum>
  <w:abstractNum w:abstractNumId="22" w15:restartNumberingAfterBreak="0">
    <w:nsid w:val="5F7D76BA"/>
    <w:multiLevelType w:val="hybridMultilevel"/>
    <w:tmpl w:val="0C0EB6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9B546C"/>
    <w:multiLevelType w:val="multilevel"/>
    <w:tmpl w:val="E62A7CA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638940EE"/>
    <w:multiLevelType w:val="hybridMultilevel"/>
    <w:tmpl w:val="37E82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E72224"/>
    <w:multiLevelType w:val="multilevel"/>
    <w:tmpl w:val="0AA25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BA5DCC"/>
    <w:multiLevelType w:val="hybridMultilevel"/>
    <w:tmpl w:val="D08C1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6B2CEB"/>
    <w:multiLevelType w:val="hybridMultilevel"/>
    <w:tmpl w:val="4EDA5F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595110"/>
    <w:multiLevelType w:val="hybridMultilevel"/>
    <w:tmpl w:val="50D8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3B09FB"/>
    <w:multiLevelType w:val="multilevel"/>
    <w:tmpl w:val="24F8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9903F7"/>
    <w:multiLevelType w:val="hybridMultilevel"/>
    <w:tmpl w:val="AFB08E98"/>
    <w:lvl w:ilvl="0" w:tplc="080C1C64">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27"/>
  </w:num>
  <w:num w:numId="4">
    <w:abstractNumId w:val="10"/>
  </w:num>
  <w:num w:numId="5">
    <w:abstractNumId w:val="5"/>
  </w:num>
  <w:num w:numId="6">
    <w:abstractNumId w:val="30"/>
  </w:num>
  <w:num w:numId="7">
    <w:abstractNumId w:val="18"/>
  </w:num>
  <w:num w:numId="8">
    <w:abstractNumId w:val="2"/>
  </w:num>
  <w:num w:numId="9">
    <w:abstractNumId w:val="24"/>
  </w:num>
  <w:num w:numId="10">
    <w:abstractNumId w:val="26"/>
  </w:num>
  <w:num w:numId="11">
    <w:abstractNumId w:val="22"/>
  </w:num>
  <w:num w:numId="12">
    <w:abstractNumId w:val="19"/>
  </w:num>
  <w:num w:numId="13">
    <w:abstractNumId w:val="14"/>
  </w:num>
  <w:num w:numId="14">
    <w:abstractNumId w:val="16"/>
  </w:num>
  <w:num w:numId="15">
    <w:abstractNumId w:val="0"/>
  </w:num>
  <w:num w:numId="16">
    <w:abstractNumId w:val="13"/>
  </w:num>
  <w:num w:numId="17">
    <w:abstractNumId w:val="23"/>
  </w:num>
  <w:num w:numId="18">
    <w:abstractNumId w:val="8"/>
  </w:num>
  <w:num w:numId="19">
    <w:abstractNumId w:val="21"/>
  </w:num>
  <w:num w:numId="20">
    <w:abstractNumId w:val="25"/>
  </w:num>
  <w:num w:numId="21">
    <w:abstractNumId w:val="7"/>
  </w:num>
  <w:num w:numId="22">
    <w:abstractNumId w:val="4"/>
  </w:num>
  <w:num w:numId="23">
    <w:abstractNumId w:val="17"/>
  </w:num>
  <w:num w:numId="24">
    <w:abstractNumId w:val="29"/>
  </w:num>
  <w:num w:numId="25">
    <w:abstractNumId w:val="6"/>
  </w:num>
  <w:num w:numId="26">
    <w:abstractNumId w:val="15"/>
  </w:num>
  <w:num w:numId="27">
    <w:abstractNumId w:val="12"/>
  </w:num>
  <w:num w:numId="28">
    <w:abstractNumId w:val="28"/>
  </w:num>
  <w:num w:numId="29">
    <w:abstractNumId w:val="1"/>
  </w:num>
  <w:num w:numId="30">
    <w:abstractNumId w:val="11"/>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4D"/>
    <w:rsid w:val="00076072"/>
    <w:rsid w:val="00085FC1"/>
    <w:rsid w:val="000A210A"/>
    <w:rsid w:val="000B279F"/>
    <w:rsid w:val="000C47A3"/>
    <w:rsid w:val="00104DFA"/>
    <w:rsid w:val="001300F5"/>
    <w:rsid w:val="001451EC"/>
    <w:rsid w:val="00184980"/>
    <w:rsid w:val="001C16B7"/>
    <w:rsid w:val="001D2F89"/>
    <w:rsid w:val="00200A2B"/>
    <w:rsid w:val="002442D5"/>
    <w:rsid w:val="00282970"/>
    <w:rsid w:val="00287E8C"/>
    <w:rsid w:val="002952DE"/>
    <w:rsid w:val="002A11F0"/>
    <w:rsid w:val="002D15CB"/>
    <w:rsid w:val="002F08FE"/>
    <w:rsid w:val="00332FA6"/>
    <w:rsid w:val="00350082"/>
    <w:rsid w:val="003C2A54"/>
    <w:rsid w:val="00407F3B"/>
    <w:rsid w:val="004127BF"/>
    <w:rsid w:val="00415D0C"/>
    <w:rsid w:val="004810CE"/>
    <w:rsid w:val="00497290"/>
    <w:rsid w:val="004B0C14"/>
    <w:rsid w:val="005244D6"/>
    <w:rsid w:val="00592B97"/>
    <w:rsid w:val="005A7680"/>
    <w:rsid w:val="005B08C4"/>
    <w:rsid w:val="005D190F"/>
    <w:rsid w:val="005D752D"/>
    <w:rsid w:val="00607BAD"/>
    <w:rsid w:val="0062296E"/>
    <w:rsid w:val="006809B9"/>
    <w:rsid w:val="006F2272"/>
    <w:rsid w:val="00723E61"/>
    <w:rsid w:val="00732A4A"/>
    <w:rsid w:val="007457B8"/>
    <w:rsid w:val="00752BF2"/>
    <w:rsid w:val="00780A03"/>
    <w:rsid w:val="00796C55"/>
    <w:rsid w:val="007F61CC"/>
    <w:rsid w:val="0082459D"/>
    <w:rsid w:val="008302D3"/>
    <w:rsid w:val="00850FDC"/>
    <w:rsid w:val="0088393A"/>
    <w:rsid w:val="008C1670"/>
    <w:rsid w:val="008D631D"/>
    <w:rsid w:val="008E7AD6"/>
    <w:rsid w:val="00902B80"/>
    <w:rsid w:val="00917899"/>
    <w:rsid w:val="009225CA"/>
    <w:rsid w:val="00930986"/>
    <w:rsid w:val="00942B6A"/>
    <w:rsid w:val="00961A00"/>
    <w:rsid w:val="00995BF4"/>
    <w:rsid w:val="009D0B36"/>
    <w:rsid w:val="00A451BB"/>
    <w:rsid w:val="00AD7D76"/>
    <w:rsid w:val="00AE37F7"/>
    <w:rsid w:val="00AF4BC3"/>
    <w:rsid w:val="00B32418"/>
    <w:rsid w:val="00B60620"/>
    <w:rsid w:val="00B628AB"/>
    <w:rsid w:val="00B706A1"/>
    <w:rsid w:val="00B82E94"/>
    <w:rsid w:val="00B95C90"/>
    <w:rsid w:val="00BC3B34"/>
    <w:rsid w:val="00BC789B"/>
    <w:rsid w:val="00C25958"/>
    <w:rsid w:val="00C426E3"/>
    <w:rsid w:val="00C450B2"/>
    <w:rsid w:val="00C473AB"/>
    <w:rsid w:val="00C5634E"/>
    <w:rsid w:val="00C569D4"/>
    <w:rsid w:val="00C56CF3"/>
    <w:rsid w:val="00C736B8"/>
    <w:rsid w:val="00CE5511"/>
    <w:rsid w:val="00D06620"/>
    <w:rsid w:val="00D30000"/>
    <w:rsid w:val="00D300B9"/>
    <w:rsid w:val="00D94CF9"/>
    <w:rsid w:val="00DE2B56"/>
    <w:rsid w:val="00DE50C1"/>
    <w:rsid w:val="00E00935"/>
    <w:rsid w:val="00E13239"/>
    <w:rsid w:val="00E5534D"/>
    <w:rsid w:val="00E6699F"/>
    <w:rsid w:val="00E94658"/>
    <w:rsid w:val="00EA1464"/>
    <w:rsid w:val="00EC0D8F"/>
    <w:rsid w:val="00ED7D5D"/>
    <w:rsid w:val="00F1202A"/>
    <w:rsid w:val="00F91647"/>
    <w:rsid w:val="00F9501F"/>
    <w:rsid w:val="00FB0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FC4C97E-4DFE-47ED-89CE-76A31310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34D"/>
    <w:pPr>
      <w:spacing w:after="200" w:line="276" w:lineRule="auto"/>
    </w:pPr>
    <w:rPr>
      <w:rFonts w:eastAsia="MS Mincho"/>
      <w:sz w:val="22"/>
      <w:szCs w:val="22"/>
    </w:rPr>
  </w:style>
  <w:style w:type="paragraph" w:styleId="Heading1">
    <w:name w:val="heading 1"/>
    <w:basedOn w:val="Normal"/>
    <w:next w:val="Normal"/>
    <w:link w:val="Heading1Char"/>
    <w:uiPriority w:val="9"/>
    <w:qFormat/>
    <w:rsid w:val="00E5534D"/>
    <w:pPr>
      <w:keepNext/>
      <w:keepLines/>
      <w:numPr>
        <w:numId w:val="2"/>
      </w:numPr>
      <w:pBdr>
        <w:bottom w:val="single" w:sz="4" w:space="1" w:color="595959"/>
      </w:pBdr>
      <w:spacing w:before="360" w:after="160" w:line="259" w:lineRule="auto"/>
      <w:outlineLvl w:val="0"/>
    </w:pPr>
    <w:rPr>
      <w:rFonts w:ascii="Cambria" w:eastAsia="MS Gothic" w:hAnsi="Cambria"/>
      <w:b/>
      <w:bCs/>
      <w:smallCaps/>
      <w:color w:val="000000"/>
      <w:sz w:val="36"/>
      <w:szCs w:val="36"/>
      <w:lang w:eastAsia="ja-JP"/>
    </w:rPr>
  </w:style>
  <w:style w:type="paragraph" w:styleId="Heading2">
    <w:name w:val="heading 2"/>
    <w:basedOn w:val="Normal"/>
    <w:next w:val="Normal"/>
    <w:link w:val="Heading2Char"/>
    <w:uiPriority w:val="9"/>
    <w:unhideWhenUsed/>
    <w:qFormat/>
    <w:rsid w:val="00E5534D"/>
    <w:pPr>
      <w:keepNext/>
      <w:keepLines/>
      <w:numPr>
        <w:ilvl w:val="1"/>
        <w:numId w:val="2"/>
      </w:numPr>
      <w:spacing w:before="360" w:after="0" w:line="259" w:lineRule="auto"/>
      <w:outlineLvl w:val="1"/>
    </w:pPr>
    <w:rPr>
      <w:rFonts w:ascii="Cambria" w:eastAsia="MS Gothic" w:hAnsi="Cambria"/>
      <w:b/>
      <w:bCs/>
      <w:smallCaps/>
      <w:color w:val="000000"/>
      <w:sz w:val="28"/>
      <w:szCs w:val="28"/>
      <w:lang w:eastAsia="ja-JP"/>
    </w:rPr>
  </w:style>
  <w:style w:type="paragraph" w:styleId="Heading3">
    <w:name w:val="heading 3"/>
    <w:basedOn w:val="Normal"/>
    <w:next w:val="Normal"/>
    <w:link w:val="Heading3Char"/>
    <w:uiPriority w:val="9"/>
    <w:unhideWhenUsed/>
    <w:qFormat/>
    <w:rsid w:val="00E5534D"/>
    <w:pPr>
      <w:keepNext/>
      <w:keepLines/>
      <w:numPr>
        <w:ilvl w:val="2"/>
        <w:numId w:val="2"/>
      </w:numPr>
      <w:spacing w:before="200" w:after="0" w:line="259" w:lineRule="auto"/>
      <w:outlineLvl w:val="2"/>
    </w:pPr>
    <w:rPr>
      <w:rFonts w:ascii="Cambria" w:eastAsia="MS Gothic" w:hAnsi="Cambria"/>
      <w:b/>
      <w:bCs/>
      <w:color w:val="000000"/>
      <w:lang w:eastAsia="ja-JP"/>
    </w:rPr>
  </w:style>
  <w:style w:type="paragraph" w:styleId="Heading4">
    <w:name w:val="heading 4"/>
    <w:basedOn w:val="Normal"/>
    <w:next w:val="Normal"/>
    <w:link w:val="Heading4Char"/>
    <w:uiPriority w:val="9"/>
    <w:unhideWhenUsed/>
    <w:qFormat/>
    <w:rsid w:val="00E5534D"/>
    <w:pPr>
      <w:keepNext/>
      <w:keepLines/>
      <w:numPr>
        <w:ilvl w:val="3"/>
        <w:numId w:val="2"/>
      </w:numPr>
      <w:spacing w:before="200" w:after="0" w:line="259" w:lineRule="auto"/>
      <w:outlineLvl w:val="3"/>
    </w:pPr>
    <w:rPr>
      <w:rFonts w:ascii="Cambria" w:eastAsia="MS Gothic" w:hAnsi="Cambria"/>
      <w:b/>
      <w:bCs/>
      <w:i/>
      <w:iCs/>
      <w:color w:val="000000"/>
      <w:lang w:eastAsia="ja-JP"/>
    </w:rPr>
  </w:style>
  <w:style w:type="paragraph" w:styleId="Heading5">
    <w:name w:val="heading 5"/>
    <w:basedOn w:val="Normal"/>
    <w:next w:val="Normal"/>
    <w:link w:val="Heading5Char"/>
    <w:uiPriority w:val="9"/>
    <w:unhideWhenUsed/>
    <w:qFormat/>
    <w:rsid w:val="00E5534D"/>
    <w:pPr>
      <w:keepNext/>
      <w:keepLines/>
      <w:numPr>
        <w:ilvl w:val="4"/>
        <w:numId w:val="2"/>
      </w:numPr>
      <w:spacing w:before="200" w:after="0" w:line="259" w:lineRule="auto"/>
      <w:outlineLvl w:val="4"/>
    </w:pPr>
    <w:rPr>
      <w:rFonts w:ascii="Cambria" w:eastAsia="MS Gothic" w:hAnsi="Cambria"/>
      <w:color w:val="17365D"/>
      <w:lang w:eastAsia="ja-JP"/>
    </w:rPr>
  </w:style>
  <w:style w:type="paragraph" w:styleId="Heading6">
    <w:name w:val="heading 6"/>
    <w:basedOn w:val="Normal"/>
    <w:next w:val="Normal"/>
    <w:link w:val="Heading6Char"/>
    <w:uiPriority w:val="9"/>
    <w:unhideWhenUsed/>
    <w:qFormat/>
    <w:rsid w:val="00E5534D"/>
    <w:pPr>
      <w:keepNext/>
      <w:keepLines/>
      <w:numPr>
        <w:ilvl w:val="5"/>
        <w:numId w:val="2"/>
      </w:numPr>
      <w:spacing w:before="200" w:after="0" w:line="259" w:lineRule="auto"/>
      <w:outlineLvl w:val="5"/>
    </w:pPr>
    <w:rPr>
      <w:rFonts w:ascii="Cambria" w:eastAsia="MS Gothic" w:hAnsi="Cambria"/>
      <w:i/>
      <w:iCs/>
      <w:color w:val="17365D"/>
      <w:lang w:eastAsia="ja-JP"/>
    </w:rPr>
  </w:style>
  <w:style w:type="paragraph" w:styleId="Heading7">
    <w:name w:val="heading 7"/>
    <w:basedOn w:val="Normal"/>
    <w:next w:val="Normal"/>
    <w:link w:val="Heading7Char"/>
    <w:uiPriority w:val="9"/>
    <w:unhideWhenUsed/>
    <w:qFormat/>
    <w:rsid w:val="00E5534D"/>
    <w:pPr>
      <w:keepNext/>
      <w:keepLines/>
      <w:numPr>
        <w:ilvl w:val="6"/>
        <w:numId w:val="2"/>
      </w:numPr>
      <w:spacing w:before="200" w:after="0" w:line="259" w:lineRule="auto"/>
      <w:outlineLvl w:val="6"/>
    </w:pPr>
    <w:rPr>
      <w:rFonts w:ascii="Cambria" w:eastAsia="MS Gothic" w:hAnsi="Cambria"/>
      <w:i/>
      <w:iCs/>
      <w:color w:val="404040"/>
      <w:lang w:eastAsia="ja-JP"/>
    </w:rPr>
  </w:style>
  <w:style w:type="paragraph" w:styleId="Heading8">
    <w:name w:val="heading 8"/>
    <w:basedOn w:val="Normal"/>
    <w:next w:val="Normal"/>
    <w:link w:val="Heading8Char"/>
    <w:uiPriority w:val="9"/>
    <w:unhideWhenUsed/>
    <w:qFormat/>
    <w:rsid w:val="00E5534D"/>
    <w:pPr>
      <w:keepNext/>
      <w:keepLines/>
      <w:numPr>
        <w:ilvl w:val="7"/>
        <w:numId w:val="2"/>
      </w:numPr>
      <w:spacing w:before="200" w:after="0" w:line="259" w:lineRule="auto"/>
      <w:outlineLvl w:val="7"/>
    </w:pPr>
    <w:rPr>
      <w:rFonts w:ascii="Cambria" w:eastAsia="MS Gothic" w:hAnsi="Cambria"/>
      <w:color w:val="404040"/>
      <w:sz w:val="20"/>
      <w:szCs w:val="20"/>
      <w:lang w:eastAsia="ja-JP"/>
    </w:rPr>
  </w:style>
  <w:style w:type="paragraph" w:styleId="Heading9">
    <w:name w:val="heading 9"/>
    <w:basedOn w:val="Normal"/>
    <w:next w:val="Normal"/>
    <w:link w:val="Heading9Char"/>
    <w:uiPriority w:val="9"/>
    <w:unhideWhenUsed/>
    <w:qFormat/>
    <w:rsid w:val="00E5534D"/>
    <w:pPr>
      <w:keepNext/>
      <w:keepLines/>
      <w:numPr>
        <w:ilvl w:val="8"/>
        <w:numId w:val="2"/>
      </w:numPr>
      <w:spacing w:before="200" w:after="0" w:line="259" w:lineRule="auto"/>
      <w:outlineLvl w:val="8"/>
    </w:pPr>
    <w:rPr>
      <w:rFonts w:ascii="Cambria" w:eastAsia="MS Gothic" w:hAnsi="Cambria"/>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534D"/>
    <w:rPr>
      <w:rFonts w:ascii="Cambria" w:eastAsia="MS Gothic" w:hAnsi="Cambria" w:cs="Times New Roman"/>
      <w:b/>
      <w:bCs/>
      <w:smallCaps/>
      <w:color w:val="000000"/>
      <w:sz w:val="36"/>
      <w:szCs w:val="36"/>
      <w:lang w:eastAsia="ja-JP"/>
    </w:rPr>
  </w:style>
  <w:style w:type="character" w:customStyle="1" w:styleId="Heading2Char">
    <w:name w:val="Heading 2 Char"/>
    <w:link w:val="Heading2"/>
    <w:uiPriority w:val="9"/>
    <w:rsid w:val="00E5534D"/>
    <w:rPr>
      <w:rFonts w:ascii="Cambria" w:eastAsia="MS Gothic" w:hAnsi="Cambria" w:cs="Times New Roman"/>
      <w:b/>
      <w:bCs/>
      <w:smallCaps/>
      <w:color w:val="000000"/>
      <w:sz w:val="28"/>
      <w:szCs w:val="28"/>
      <w:lang w:eastAsia="ja-JP"/>
    </w:rPr>
  </w:style>
  <w:style w:type="character" w:customStyle="1" w:styleId="Heading3Char">
    <w:name w:val="Heading 3 Char"/>
    <w:link w:val="Heading3"/>
    <w:uiPriority w:val="9"/>
    <w:rsid w:val="00E5534D"/>
    <w:rPr>
      <w:rFonts w:ascii="Cambria" w:eastAsia="MS Gothic" w:hAnsi="Cambria" w:cs="Times New Roman"/>
      <w:b/>
      <w:bCs/>
      <w:color w:val="000000"/>
      <w:lang w:eastAsia="ja-JP"/>
    </w:rPr>
  </w:style>
  <w:style w:type="character" w:customStyle="1" w:styleId="Heading4Char">
    <w:name w:val="Heading 4 Char"/>
    <w:link w:val="Heading4"/>
    <w:uiPriority w:val="9"/>
    <w:semiHidden/>
    <w:rsid w:val="00E5534D"/>
    <w:rPr>
      <w:rFonts w:ascii="Cambria" w:eastAsia="MS Gothic" w:hAnsi="Cambria" w:cs="Times New Roman"/>
      <w:b/>
      <w:bCs/>
      <w:i/>
      <w:iCs/>
      <w:color w:val="000000"/>
      <w:lang w:eastAsia="ja-JP"/>
    </w:rPr>
  </w:style>
  <w:style w:type="character" w:customStyle="1" w:styleId="Heading5Char">
    <w:name w:val="Heading 5 Char"/>
    <w:link w:val="Heading5"/>
    <w:uiPriority w:val="9"/>
    <w:semiHidden/>
    <w:rsid w:val="00E5534D"/>
    <w:rPr>
      <w:rFonts w:ascii="Cambria" w:eastAsia="MS Gothic" w:hAnsi="Cambria" w:cs="Times New Roman"/>
      <w:color w:val="17365D"/>
      <w:lang w:eastAsia="ja-JP"/>
    </w:rPr>
  </w:style>
  <w:style w:type="character" w:customStyle="1" w:styleId="Heading6Char">
    <w:name w:val="Heading 6 Char"/>
    <w:link w:val="Heading6"/>
    <w:uiPriority w:val="9"/>
    <w:semiHidden/>
    <w:rsid w:val="00E5534D"/>
    <w:rPr>
      <w:rFonts w:ascii="Cambria" w:eastAsia="MS Gothic" w:hAnsi="Cambria" w:cs="Times New Roman"/>
      <w:i/>
      <w:iCs/>
      <w:color w:val="17365D"/>
      <w:lang w:eastAsia="ja-JP"/>
    </w:rPr>
  </w:style>
  <w:style w:type="character" w:customStyle="1" w:styleId="Heading7Char">
    <w:name w:val="Heading 7 Char"/>
    <w:link w:val="Heading7"/>
    <w:uiPriority w:val="9"/>
    <w:semiHidden/>
    <w:rsid w:val="00E5534D"/>
    <w:rPr>
      <w:rFonts w:ascii="Cambria" w:eastAsia="MS Gothic" w:hAnsi="Cambria" w:cs="Times New Roman"/>
      <w:i/>
      <w:iCs/>
      <w:color w:val="404040"/>
      <w:lang w:eastAsia="ja-JP"/>
    </w:rPr>
  </w:style>
  <w:style w:type="character" w:customStyle="1" w:styleId="Heading8Char">
    <w:name w:val="Heading 8 Char"/>
    <w:link w:val="Heading8"/>
    <w:uiPriority w:val="9"/>
    <w:semiHidden/>
    <w:rsid w:val="00E5534D"/>
    <w:rPr>
      <w:rFonts w:ascii="Cambria" w:eastAsia="MS Gothic" w:hAnsi="Cambria" w:cs="Times New Roman"/>
      <w:color w:val="404040"/>
      <w:sz w:val="20"/>
      <w:szCs w:val="20"/>
      <w:lang w:eastAsia="ja-JP"/>
    </w:rPr>
  </w:style>
  <w:style w:type="character" w:customStyle="1" w:styleId="Heading9Char">
    <w:name w:val="Heading 9 Char"/>
    <w:link w:val="Heading9"/>
    <w:uiPriority w:val="9"/>
    <w:semiHidden/>
    <w:rsid w:val="00E5534D"/>
    <w:rPr>
      <w:rFonts w:ascii="Cambria" w:eastAsia="MS Gothic" w:hAnsi="Cambria" w:cs="Times New Roman"/>
      <w:i/>
      <w:iCs/>
      <w:color w:val="404040"/>
      <w:sz w:val="20"/>
      <w:szCs w:val="20"/>
      <w:lang w:eastAsia="ja-JP"/>
    </w:rPr>
  </w:style>
  <w:style w:type="paragraph" w:styleId="ListParagraph">
    <w:name w:val="List Paragraph"/>
    <w:basedOn w:val="Normal"/>
    <w:uiPriority w:val="34"/>
    <w:qFormat/>
    <w:rsid w:val="00E5534D"/>
    <w:pPr>
      <w:ind w:left="720"/>
      <w:contextualSpacing/>
    </w:pPr>
    <w:rPr>
      <w:rFonts w:eastAsia="Calibri"/>
    </w:rPr>
  </w:style>
  <w:style w:type="table" w:styleId="TableGrid">
    <w:name w:val="Table Grid"/>
    <w:basedOn w:val="TableNormal"/>
    <w:uiPriority w:val="59"/>
    <w:rsid w:val="00E5534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5534D"/>
    <w:pPr>
      <w:pBdr>
        <w:bottom w:val="single" w:sz="8" w:space="4" w:color="4F81BD"/>
      </w:pBdr>
      <w:spacing w:after="300" w:line="240" w:lineRule="auto"/>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E5534D"/>
    <w:rPr>
      <w:rFonts w:ascii="Cambria" w:eastAsia="MS Gothic" w:hAnsi="Cambria" w:cs="Times New Roman"/>
      <w:color w:val="17365D"/>
      <w:spacing w:val="5"/>
      <w:kern w:val="28"/>
      <w:sz w:val="52"/>
      <w:szCs w:val="52"/>
    </w:rPr>
  </w:style>
  <w:style w:type="character" w:styleId="SubtleEmphasis">
    <w:name w:val="Subtle Emphasis"/>
    <w:uiPriority w:val="19"/>
    <w:qFormat/>
    <w:rsid w:val="00E5534D"/>
    <w:rPr>
      <w:i/>
      <w:iCs/>
      <w:color w:val="808080"/>
    </w:rPr>
  </w:style>
  <w:style w:type="paragraph" w:styleId="Header">
    <w:name w:val="header"/>
    <w:basedOn w:val="Normal"/>
    <w:link w:val="HeaderChar"/>
    <w:uiPriority w:val="99"/>
    <w:unhideWhenUsed/>
    <w:rsid w:val="00E5534D"/>
    <w:pPr>
      <w:tabs>
        <w:tab w:val="center" w:pos="4680"/>
        <w:tab w:val="right" w:pos="9360"/>
      </w:tabs>
      <w:spacing w:after="0" w:line="240" w:lineRule="auto"/>
    </w:pPr>
  </w:style>
  <w:style w:type="character" w:customStyle="1" w:styleId="HeaderChar">
    <w:name w:val="Header Char"/>
    <w:link w:val="Header"/>
    <w:uiPriority w:val="99"/>
    <w:rsid w:val="00E5534D"/>
    <w:rPr>
      <w:rFonts w:eastAsia="MS Mincho"/>
    </w:rPr>
  </w:style>
  <w:style w:type="paragraph" w:styleId="Footer">
    <w:name w:val="footer"/>
    <w:basedOn w:val="Normal"/>
    <w:link w:val="FooterChar"/>
    <w:uiPriority w:val="99"/>
    <w:unhideWhenUsed/>
    <w:rsid w:val="00E5534D"/>
    <w:pPr>
      <w:tabs>
        <w:tab w:val="center" w:pos="4680"/>
        <w:tab w:val="right" w:pos="9360"/>
      </w:tabs>
      <w:spacing w:after="0" w:line="240" w:lineRule="auto"/>
    </w:pPr>
  </w:style>
  <w:style w:type="character" w:customStyle="1" w:styleId="FooterChar">
    <w:name w:val="Footer Char"/>
    <w:link w:val="Footer"/>
    <w:uiPriority w:val="99"/>
    <w:rsid w:val="00E5534D"/>
    <w:rPr>
      <w:rFonts w:eastAsia="MS Mincho"/>
    </w:rPr>
  </w:style>
  <w:style w:type="paragraph" w:styleId="BalloonText">
    <w:name w:val="Balloon Text"/>
    <w:basedOn w:val="Normal"/>
    <w:link w:val="BalloonTextChar"/>
    <w:uiPriority w:val="99"/>
    <w:semiHidden/>
    <w:unhideWhenUsed/>
    <w:rsid w:val="00E553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534D"/>
    <w:rPr>
      <w:rFonts w:ascii="Tahoma" w:eastAsia="MS Mincho" w:hAnsi="Tahoma" w:cs="Tahoma"/>
      <w:sz w:val="16"/>
      <w:szCs w:val="16"/>
    </w:rPr>
  </w:style>
  <w:style w:type="character" w:styleId="Hyperlink">
    <w:name w:val="Hyperlink"/>
    <w:uiPriority w:val="99"/>
    <w:unhideWhenUsed/>
    <w:rsid w:val="00407F3B"/>
    <w:rPr>
      <w:color w:val="0000FF"/>
      <w:u w:val="single"/>
    </w:rPr>
  </w:style>
  <w:style w:type="character" w:styleId="FollowedHyperlink">
    <w:name w:val="FollowedHyperlink"/>
    <w:basedOn w:val="DefaultParagraphFont"/>
    <w:uiPriority w:val="99"/>
    <w:semiHidden/>
    <w:unhideWhenUsed/>
    <w:rsid w:val="009225CA"/>
    <w:rPr>
      <w:color w:val="954F72" w:themeColor="followedHyperlink"/>
      <w:u w:val="single"/>
    </w:rPr>
  </w:style>
  <w:style w:type="paragraph" w:styleId="NormalWeb">
    <w:name w:val="Normal (Web)"/>
    <w:basedOn w:val="Normal"/>
    <w:uiPriority w:val="99"/>
    <w:unhideWhenUsed/>
    <w:rsid w:val="00184980"/>
    <w:pPr>
      <w:spacing w:before="100" w:beforeAutospacing="1" w:after="100" w:afterAutospacing="1"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E6699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6699F"/>
    <w:rPr>
      <w:rFonts w:ascii="Arial" w:eastAsia="Times New Roman" w:hAnsi="Arial" w:cs="Arial"/>
      <w:vanish/>
      <w:sz w:val="16"/>
      <w:szCs w:val="16"/>
    </w:rPr>
  </w:style>
  <w:style w:type="character" w:customStyle="1" w:styleId="apple-converted-space">
    <w:name w:val="apple-converted-space"/>
    <w:basedOn w:val="DefaultParagraphFont"/>
    <w:rsid w:val="00F12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ui.hawaii.edu/wp-content/uploads/2013/04/Strategic-Directions-Final-Concept-v14-lq-web.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hawaii.edu/strategicdirections/files/2015/01/StrategicDirectionsFINAL-013015.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uhcc.hawaii.edu/OVPCC/strategic_directions/hawaii_grad.php" TargetMode="External"/><Relationship Id="rId4" Type="http://schemas.openxmlformats.org/officeDocument/2006/relationships/webSettings" Target="webSettings.xml"/><Relationship Id="rId9" Type="http://schemas.openxmlformats.org/officeDocument/2006/relationships/hyperlink" Target="http://maui.hawaii.edu/wp-content/uploads/2013/04/Strategic-Directions-Final-Concept-v14-lq-web.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3949</Words>
  <Characters>22513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26410</CharactersWithSpaces>
  <SharedDoc>false</SharedDoc>
  <HLinks>
    <vt:vector size="12" baseType="variant">
      <vt:variant>
        <vt:i4>8257647</vt:i4>
      </vt:variant>
      <vt:variant>
        <vt:i4>3</vt:i4>
      </vt:variant>
      <vt:variant>
        <vt:i4>0</vt:i4>
      </vt:variant>
      <vt:variant>
        <vt:i4>5</vt:i4>
      </vt:variant>
      <vt:variant>
        <vt:lpwstr>http://www.hawaii.edu/offices/cc/arpd/instructional.php?year=2015&amp;action=quantitativeindicators&amp;college=HAW</vt:lpwstr>
      </vt:variant>
      <vt:variant>
        <vt:lpwstr/>
      </vt:variant>
      <vt:variant>
        <vt:i4>8257647</vt:i4>
      </vt:variant>
      <vt:variant>
        <vt:i4>0</vt:i4>
      </vt:variant>
      <vt:variant>
        <vt:i4>0</vt:i4>
      </vt:variant>
      <vt:variant>
        <vt:i4>5</vt:i4>
      </vt:variant>
      <vt:variant>
        <vt:lpwstr>http://www.hawaii.edu/offices/cc/arpd/instructional.php?year=2015&amp;action=quantitativeindicators&amp;college=HAW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cp:lastModifiedBy>David Grooms</cp:lastModifiedBy>
  <cp:revision>2</cp:revision>
  <cp:lastPrinted>2017-08-31T01:04:00Z</cp:lastPrinted>
  <dcterms:created xsi:type="dcterms:W3CDTF">2018-11-17T00:47:00Z</dcterms:created>
  <dcterms:modified xsi:type="dcterms:W3CDTF">2018-11-17T00:47:00Z</dcterms:modified>
</cp:coreProperties>
</file>